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56FC4" w14:textId="77777777" w:rsidR="00861539" w:rsidRDefault="00861539" w:rsidP="00861539">
      <w:pPr>
        <w:pStyle w:val="Heading1"/>
      </w:pPr>
      <w:r w:rsidRPr="00405FC7">
        <w:rPr>
          <w:highlight w:val="yellow"/>
        </w:rPr>
        <w:t>[COMPANY NAME]</w:t>
      </w:r>
    </w:p>
    <w:p w14:paraId="7C9D8F56" w14:textId="04619C1D" w:rsidR="00861539" w:rsidRDefault="00861539" w:rsidP="00861539">
      <w:pPr>
        <w:pStyle w:val="Heading1"/>
      </w:pPr>
      <w:r w:rsidRPr="00861539">
        <w:t>ADVISOR AGREEMENT</w:t>
      </w:r>
    </w:p>
    <w:tbl>
      <w:tblPr>
        <w:tblStyle w:val="TableGrid"/>
        <w:tblW w:w="0" w:type="auto"/>
        <w:tblInd w:w="2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2700"/>
      </w:tblGrid>
      <w:tr w:rsidR="00861539" w:rsidRPr="0009367A" w14:paraId="5CDE187A" w14:textId="77777777" w:rsidTr="00A5244C">
        <w:tc>
          <w:tcPr>
            <w:tcW w:w="1728" w:type="dxa"/>
            <w:vAlign w:val="bottom"/>
          </w:tcPr>
          <w:p w14:paraId="4390CDFA" w14:textId="7B3CCC0A" w:rsidR="00861539" w:rsidRPr="00BA0DEB" w:rsidRDefault="00861539" w:rsidP="00861539">
            <w:pPr>
              <w:pStyle w:val="O-BodyText5"/>
              <w:widowControl/>
              <w:spacing w:after="0"/>
              <w:ind w:firstLine="0"/>
              <w:jc w:val="right"/>
              <w:rPr>
                <w:rFonts w:eastAsia="Times New Roman"/>
                <w:b/>
                <w:sz w:val="22"/>
                <w:szCs w:val="22"/>
              </w:rPr>
            </w:pPr>
            <w:r w:rsidRPr="00BA0DEB">
              <w:rPr>
                <w:rFonts w:eastAsia="Times New Roman"/>
                <w:b/>
                <w:sz w:val="22"/>
                <w:szCs w:val="22"/>
              </w:rPr>
              <w:t>Advisor:</w:t>
            </w:r>
          </w:p>
        </w:tc>
        <w:tc>
          <w:tcPr>
            <w:tcW w:w="2700" w:type="dxa"/>
            <w:tcBorders>
              <w:bottom w:val="single" w:sz="4" w:space="0" w:color="auto"/>
            </w:tcBorders>
            <w:vAlign w:val="bottom"/>
          </w:tcPr>
          <w:p w14:paraId="253AD3DA" w14:textId="77777777" w:rsidR="00861539" w:rsidRPr="0009367A" w:rsidRDefault="00861539" w:rsidP="00861539">
            <w:pPr>
              <w:pStyle w:val="O-BodyText5"/>
              <w:widowControl/>
              <w:spacing w:after="0"/>
              <w:ind w:firstLine="0"/>
              <w:rPr>
                <w:rFonts w:eastAsia="Times New Roman"/>
                <w:sz w:val="22"/>
                <w:szCs w:val="22"/>
              </w:rPr>
            </w:pPr>
          </w:p>
        </w:tc>
      </w:tr>
      <w:tr w:rsidR="00861539" w:rsidRPr="0009367A" w14:paraId="13885ADB" w14:textId="77777777" w:rsidTr="00A5244C">
        <w:tc>
          <w:tcPr>
            <w:tcW w:w="1728" w:type="dxa"/>
            <w:vAlign w:val="bottom"/>
          </w:tcPr>
          <w:p w14:paraId="4F5DE8B2" w14:textId="77777777" w:rsidR="00861539" w:rsidRPr="00BA0DEB" w:rsidRDefault="00861539" w:rsidP="00861539">
            <w:pPr>
              <w:pStyle w:val="O-BodyText5"/>
              <w:widowControl/>
              <w:spacing w:after="0"/>
              <w:ind w:firstLine="0"/>
              <w:jc w:val="right"/>
              <w:rPr>
                <w:rFonts w:eastAsia="Times New Roman"/>
                <w:b/>
                <w:sz w:val="22"/>
                <w:szCs w:val="22"/>
              </w:rPr>
            </w:pPr>
            <w:r w:rsidRPr="00BA0DEB">
              <w:rPr>
                <w:rFonts w:eastAsia="Times New Roman"/>
                <w:b/>
                <w:sz w:val="22"/>
                <w:szCs w:val="22"/>
              </w:rPr>
              <w:t>Effective Date:</w:t>
            </w:r>
          </w:p>
        </w:tc>
        <w:tc>
          <w:tcPr>
            <w:tcW w:w="2700" w:type="dxa"/>
            <w:tcBorders>
              <w:top w:val="single" w:sz="4" w:space="0" w:color="auto"/>
              <w:bottom w:val="single" w:sz="4" w:space="0" w:color="auto"/>
            </w:tcBorders>
            <w:vAlign w:val="bottom"/>
          </w:tcPr>
          <w:p w14:paraId="60B4CF7A" w14:textId="77777777" w:rsidR="00861539" w:rsidRPr="0009367A" w:rsidRDefault="00861539" w:rsidP="00861539">
            <w:pPr>
              <w:pStyle w:val="O-BodyText5"/>
              <w:widowControl/>
              <w:spacing w:after="0"/>
              <w:ind w:firstLine="0"/>
              <w:rPr>
                <w:rFonts w:eastAsia="Times New Roman"/>
                <w:sz w:val="22"/>
                <w:szCs w:val="22"/>
              </w:rPr>
            </w:pPr>
          </w:p>
        </w:tc>
      </w:tr>
    </w:tbl>
    <w:p w14:paraId="71124DBC" w14:textId="77777777" w:rsidR="002B4F0B" w:rsidRDefault="002B4F0B" w:rsidP="002B4F0B">
      <w:pPr>
        <w:spacing w:after="0"/>
      </w:pPr>
    </w:p>
    <w:p w14:paraId="0F41A342" w14:textId="6AA16124" w:rsidR="003E046F" w:rsidRPr="003E046F" w:rsidRDefault="003816B6" w:rsidP="00175C55">
      <w:pPr>
        <w:spacing w:before="240"/>
        <w:ind w:firstLine="720"/>
      </w:pPr>
      <w:r>
        <w:t xml:space="preserve">Effective as of the Effective Date, Advisor and </w:t>
      </w:r>
      <w:r w:rsidR="005A4DB4" w:rsidRPr="005169D1">
        <w:rPr>
          <w:highlight w:val="yellow"/>
        </w:rPr>
        <w:t>[Company Name]</w:t>
      </w:r>
      <w:r w:rsidR="005A4DB4">
        <w:t xml:space="preserve">, </w:t>
      </w:r>
      <w:r w:rsidR="005A4DB4" w:rsidRPr="00975CB9">
        <w:rPr>
          <w:highlight w:val="yellow"/>
        </w:rPr>
        <w:t>[</w:t>
      </w:r>
      <w:r w:rsidR="005A4DB4">
        <w:t xml:space="preserve">a Delaware </w:t>
      </w:r>
      <w:r w:rsidR="0049581C" w:rsidRPr="00975CB9">
        <w:rPr>
          <w:highlight w:val="yellow"/>
        </w:rPr>
        <w:t>[</w:t>
      </w:r>
      <w:r w:rsidR="0049581C">
        <w:t>public benefit</w:t>
      </w:r>
      <w:r w:rsidR="0049581C" w:rsidRPr="00975CB9">
        <w:rPr>
          <w:highlight w:val="yellow"/>
        </w:rPr>
        <w:t>]</w:t>
      </w:r>
      <w:r w:rsidR="0049581C">
        <w:t xml:space="preserve"> </w:t>
      </w:r>
      <w:r w:rsidR="005A4DB4">
        <w:t>corporation</w:t>
      </w:r>
      <w:r w:rsidR="005A4DB4" w:rsidRPr="00975CB9">
        <w:rPr>
          <w:highlight w:val="yellow"/>
        </w:rPr>
        <w:t>]</w:t>
      </w:r>
      <w:r w:rsidR="003E046F" w:rsidRPr="003E046F">
        <w:t xml:space="preserve"> (“</w:t>
      </w:r>
      <w:r w:rsidR="003E046F" w:rsidRPr="00E9005B">
        <w:rPr>
          <w:b/>
        </w:rPr>
        <w:t>Company</w:t>
      </w:r>
      <w:r w:rsidR="003E046F" w:rsidRPr="003E046F">
        <w:t xml:space="preserve">”) </w:t>
      </w:r>
      <w:r>
        <w:t>enter into this Advisor Agreement (the “</w:t>
      </w:r>
      <w:r w:rsidRPr="003816B6">
        <w:rPr>
          <w:b/>
        </w:rPr>
        <w:t>Agreement</w:t>
      </w:r>
      <w:r>
        <w:t xml:space="preserve">”) </w:t>
      </w:r>
      <w:r w:rsidR="003E046F" w:rsidRPr="003E046F">
        <w:t>and agree as follows:</w:t>
      </w:r>
    </w:p>
    <w:p w14:paraId="51D1BCE3" w14:textId="63600366" w:rsidR="00E13790" w:rsidRPr="00F771E4" w:rsidRDefault="00861539" w:rsidP="0083414F">
      <w:pPr>
        <w:pStyle w:val="ListParagraph"/>
        <w:numPr>
          <w:ilvl w:val="0"/>
          <w:numId w:val="1"/>
        </w:numPr>
        <w:ind w:left="0" w:firstLine="720"/>
        <w:rPr>
          <w:rFonts w:cs="Times New Roman"/>
        </w:rPr>
      </w:pPr>
      <w:r w:rsidRPr="00F771E4">
        <w:rPr>
          <w:rFonts w:cs="Times New Roman"/>
          <w:b/>
          <w:u w:val="single"/>
        </w:rPr>
        <w:t>Services</w:t>
      </w:r>
      <w:r w:rsidRPr="00F771E4">
        <w:rPr>
          <w:rFonts w:cs="Times New Roman"/>
          <w:b/>
        </w:rPr>
        <w:t>.</w:t>
      </w:r>
      <w:r w:rsidR="00CE36A6" w:rsidRPr="00F771E4">
        <w:rPr>
          <w:rFonts w:cs="Times New Roman"/>
        </w:rPr>
        <w:t xml:space="preserve"> </w:t>
      </w:r>
      <w:r w:rsidR="00BC1ADD" w:rsidRPr="00AD1BA3">
        <w:t xml:space="preserve">Advisor </w:t>
      </w:r>
      <w:r w:rsidR="00F772EE">
        <w:t>agrees to</w:t>
      </w:r>
      <w:r w:rsidR="00BC1ADD" w:rsidRPr="00AD1BA3">
        <w:t xml:space="preserve"> consult with and advise Company from time to time</w:t>
      </w:r>
      <w:r w:rsidR="000B3B20">
        <w:t>, at Company’s request,</w:t>
      </w:r>
      <w:r w:rsidR="00BC1ADD" w:rsidRPr="00AD1BA3">
        <w:t xml:space="preserve"> on matters relating to </w:t>
      </w:r>
      <w:r w:rsidR="00AB5211">
        <w:t xml:space="preserve">the </w:t>
      </w:r>
      <w:r w:rsidR="00BC1ADD" w:rsidRPr="00AD1BA3">
        <w:t>Company’s actual or potential business, technology and products</w:t>
      </w:r>
      <w:r w:rsidR="006968C1" w:rsidRPr="00F771E4">
        <w:rPr>
          <w:rFonts w:cs="Times New Roman"/>
        </w:rPr>
        <w:t xml:space="preserve"> (the “</w:t>
      </w:r>
      <w:r w:rsidR="006968C1" w:rsidRPr="00F771E4">
        <w:rPr>
          <w:rFonts w:cs="Times New Roman"/>
          <w:b/>
          <w:bCs/>
        </w:rPr>
        <w:t>Services</w:t>
      </w:r>
      <w:r w:rsidR="006968C1" w:rsidRPr="00F771E4">
        <w:rPr>
          <w:rFonts w:cs="Times New Roman"/>
        </w:rPr>
        <w:t>”)</w:t>
      </w:r>
      <w:r w:rsidR="00BD5B07" w:rsidRPr="00F771E4">
        <w:rPr>
          <w:rFonts w:cs="Times New Roman"/>
        </w:rPr>
        <w:t>.</w:t>
      </w:r>
      <w:r w:rsidR="00895802">
        <w:rPr>
          <w:rFonts w:cs="Times New Roman"/>
        </w:rPr>
        <w:t xml:space="preserve"> </w:t>
      </w:r>
      <w:r w:rsidR="00895802" w:rsidRPr="00786BBE">
        <w:rPr>
          <w:highlight w:val="yellow"/>
        </w:rPr>
        <w:t>[</w:t>
      </w:r>
      <w:r w:rsidR="00895802" w:rsidRPr="005C72C9">
        <w:rPr>
          <w:b/>
          <w:i/>
          <w:highlight w:val="yellow"/>
        </w:rPr>
        <w:t>Optional</w:t>
      </w:r>
      <w:r w:rsidR="007B3736">
        <w:rPr>
          <w:b/>
          <w:i/>
          <w:highlight w:val="yellow"/>
        </w:rPr>
        <w:t xml:space="preserve"> non-compete (not common)</w:t>
      </w:r>
      <w:r w:rsidR="00183F55" w:rsidRPr="005C72C9">
        <w:rPr>
          <w:b/>
          <w:i/>
          <w:highlight w:val="yellow"/>
        </w:rPr>
        <w:t>:</w:t>
      </w:r>
      <w:r w:rsidR="00895802" w:rsidRPr="00183F55">
        <w:t xml:space="preserve"> While this Agreement is in effect, Advisor will not provide services to any company active in the field of </w:t>
      </w:r>
      <w:r w:rsidR="0076328F" w:rsidRPr="0076328F">
        <w:rPr>
          <w:highlight w:val="yellow"/>
        </w:rPr>
        <w:t>[</w:t>
      </w:r>
      <w:r w:rsidR="00635620">
        <w:rPr>
          <w:highlight w:val="yellow"/>
        </w:rPr>
        <w:t>Company Industry</w:t>
      </w:r>
      <w:r w:rsidR="0076328F" w:rsidRPr="0076328F">
        <w:rPr>
          <w:highlight w:val="yellow"/>
        </w:rPr>
        <w:t>]</w:t>
      </w:r>
      <w:r w:rsidR="00895802" w:rsidRPr="00183F55">
        <w:t>.</w:t>
      </w:r>
      <w:r w:rsidR="00895802" w:rsidRPr="00C32DE5">
        <w:rPr>
          <w:highlight w:val="yellow"/>
        </w:rPr>
        <w:t>]</w:t>
      </w:r>
    </w:p>
    <w:p w14:paraId="76482415" w14:textId="39E4CB25" w:rsidR="002B4C61" w:rsidRPr="0066507C" w:rsidRDefault="00DB123D" w:rsidP="001D048F">
      <w:pPr>
        <w:pStyle w:val="ListParagraph"/>
        <w:numPr>
          <w:ilvl w:val="0"/>
          <w:numId w:val="1"/>
        </w:numPr>
        <w:ind w:left="0" w:firstLine="720"/>
      </w:pPr>
      <w:r w:rsidRPr="001D048F">
        <w:rPr>
          <w:rFonts w:cs="Times New Roman"/>
          <w:b/>
          <w:u w:val="single"/>
        </w:rPr>
        <w:t>Co</w:t>
      </w:r>
      <w:r w:rsidR="00F014C5">
        <w:rPr>
          <w:rFonts w:cs="Times New Roman"/>
          <w:b/>
          <w:u w:val="single"/>
        </w:rPr>
        <w:t>mpensation</w:t>
      </w:r>
      <w:r w:rsidRPr="001D048F">
        <w:rPr>
          <w:rFonts w:cs="Times New Roman"/>
          <w:b/>
        </w:rPr>
        <w:t>.</w:t>
      </w:r>
      <w:r w:rsidRPr="001D048F">
        <w:rPr>
          <w:rFonts w:cs="Times New Roman"/>
        </w:rPr>
        <w:t xml:space="preserve"> </w:t>
      </w:r>
      <w:r w:rsidR="00861539" w:rsidRPr="00E2468E">
        <w:rPr>
          <w:rFonts w:cs="Times New Roman"/>
          <w:highlight w:val="yellow"/>
        </w:rPr>
        <w:t>[</w:t>
      </w:r>
      <w:r w:rsidR="008343AC" w:rsidRPr="003F107A">
        <w:rPr>
          <w:rFonts w:cs="Times New Roman"/>
          <w:b/>
          <w:i/>
          <w:highlight w:val="yellow"/>
        </w:rPr>
        <w:t xml:space="preserve">If </w:t>
      </w:r>
      <w:r w:rsidR="00DD118E">
        <w:rPr>
          <w:rFonts w:cs="Times New Roman"/>
          <w:b/>
          <w:i/>
          <w:highlight w:val="yellow"/>
        </w:rPr>
        <w:t>s</w:t>
      </w:r>
      <w:r w:rsidR="008343AC" w:rsidRPr="003F107A">
        <w:rPr>
          <w:rFonts w:cs="Times New Roman"/>
          <w:b/>
          <w:i/>
          <w:highlight w:val="yellow"/>
        </w:rPr>
        <w:t>tock/</w:t>
      </w:r>
      <w:r w:rsidR="00DD118E">
        <w:rPr>
          <w:rFonts w:cs="Times New Roman"/>
          <w:b/>
          <w:i/>
          <w:highlight w:val="yellow"/>
        </w:rPr>
        <w:t>o</w:t>
      </w:r>
      <w:r w:rsidR="008343AC" w:rsidRPr="003F107A">
        <w:rPr>
          <w:rFonts w:cs="Times New Roman"/>
          <w:b/>
          <w:i/>
          <w:highlight w:val="yellow"/>
        </w:rPr>
        <w:t xml:space="preserve">ption </w:t>
      </w:r>
      <w:r w:rsidR="00DD118E">
        <w:rPr>
          <w:rFonts w:cs="Times New Roman"/>
          <w:b/>
          <w:i/>
          <w:highlight w:val="yellow"/>
        </w:rPr>
        <w:t>a</w:t>
      </w:r>
      <w:r w:rsidR="008343AC" w:rsidRPr="003F107A">
        <w:rPr>
          <w:rFonts w:cs="Times New Roman"/>
          <w:b/>
          <w:i/>
          <w:highlight w:val="yellow"/>
        </w:rPr>
        <w:t>ward:</w:t>
      </w:r>
      <w:r w:rsidR="008343AC">
        <w:rPr>
          <w:rFonts w:cs="Times New Roman"/>
        </w:rPr>
        <w:t xml:space="preserve"> </w:t>
      </w:r>
      <w:r w:rsidR="00861539" w:rsidRPr="001D048F">
        <w:rPr>
          <w:rFonts w:cs="Times New Roman"/>
        </w:rPr>
        <w:t xml:space="preserve">As the only </w:t>
      </w:r>
      <w:r w:rsidR="00861539" w:rsidRPr="001D048F">
        <w:rPr>
          <w:snapToGrid w:val="0"/>
        </w:rPr>
        <w:t>co</w:t>
      </w:r>
      <w:r w:rsidR="00B35760">
        <w:rPr>
          <w:snapToGrid w:val="0"/>
        </w:rPr>
        <w:t>mpensation</w:t>
      </w:r>
      <w:r w:rsidR="00CE283F">
        <w:rPr>
          <w:rFonts w:cs="Times New Roman"/>
        </w:rPr>
        <w:t xml:space="preserve"> </w:t>
      </w:r>
      <w:r w:rsidR="00861539" w:rsidRPr="001D048F">
        <w:rPr>
          <w:rFonts w:cs="Times New Roman"/>
        </w:rPr>
        <w:t xml:space="preserve">due </w:t>
      </w:r>
      <w:r w:rsidR="006903C9">
        <w:rPr>
          <w:rFonts w:cs="Times New Roman"/>
        </w:rPr>
        <w:t xml:space="preserve">to </w:t>
      </w:r>
      <w:r w:rsidR="00861539" w:rsidRPr="001D048F">
        <w:rPr>
          <w:rFonts w:cs="Times New Roman"/>
        </w:rPr>
        <w:t>Advisor</w:t>
      </w:r>
      <w:r w:rsidR="00472167" w:rsidRPr="001D048F">
        <w:rPr>
          <w:rFonts w:cs="Times New Roman"/>
        </w:rPr>
        <w:t xml:space="preserve"> for the Services</w:t>
      </w:r>
      <w:r w:rsidR="00861539" w:rsidRPr="001D048F">
        <w:rPr>
          <w:rFonts w:cs="Times New Roman"/>
        </w:rPr>
        <w:t>, subject to approval by</w:t>
      </w:r>
      <w:r w:rsidR="0000421E" w:rsidRPr="001D048F">
        <w:rPr>
          <w:rFonts w:cs="Times New Roman"/>
        </w:rPr>
        <w:t xml:space="preserve"> the</w:t>
      </w:r>
      <w:r w:rsidR="00861539" w:rsidRPr="001D048F">
        <w:rPr>
          <w:rFonts w:cs="Times New Roman"/>
        </w:rPr>
        <w:t xml:space="preserve"> Company’s Board of Directors </w:t>
      </w:r>
      <w:r w:rsidR="00073228" w:rsidRPr="001D048F">
        <w:rPr>
          <w:rFonts w:cs="Times New Roman"/>
        </w:rPr>
        <w:t>(the “</w:t>
      </w:r>
      <w:r w:rsidR="00073228" w:rsidRPr="001D048F">
        <w:rPr>
          <w:rFonts w:cs="Times New Roman"/>
          <w:b/>
        </w:rPr>
        <w:t>Board</w:t>
      </w:r>
      <w:r w:rsidR="00073228" w:rsidRPr="001D048F">
        <w:rPr>
          <w:rFonts w:cs="Times New Roman"/>
        </w:rPr>
        <w:t>”)</w:t>
      </w:r>
      <w:r w:rsidR="00F8662B" w:rsidRPr="001D048F">
        <w:rPr>
          <w:rFonts w:cs="Times New Roman"/>
        </w:rPr>
        <w:t xml:space="preserve">, </w:t>
      </w:r>
      <w:r w:rsidR="006903C9">
        <w:rPr>
          <w:rFonts w:cs="Times New Roman"/>
        </w:rPr>
        <w:t xml:space="preserve">the Company </w:t>
      </w:r>
      <w:r w:rsidR="00B22FFC">
        <w:rPr>
          <w:rFonts w:cs="Times New Roman"/>
        </w:rPr>
        <w:t>shall</w:t>
      </w:r>
      <w:r w:rsidR="006903C9">
        <w:rPr>
          <w:rFonts w:cs="Times New Roman"/>
        </w:rPr>
        <w:t xml:space="preserve"> </w:t>
      </w:r>
      <w:r w:rsidR="00041FF7" w:rsidRPr="001D048F">
        <w:rPr>
          <w:rFonts w:cs="Times New Roman"/>
        </w:rPr>
        <w:t xml:space="preserve">award </w:t>
      </w:r>
      <w:r w:rsidR="00861539" w:rsidRPr="001D048F">
        <w:rPr>
          <w:rFonts w:cs="Times New Roman"/>
        </w:rPr>
        <w:t xml:space="preserve">Advisor </w:t>
      </w:r>
      <w:r w:rsidR="0012690A" w:rsidRPr="001D048F">
        <w:rPr>
          <w:rFonts w:cs="Times New Roman"/>
        </w:rPr>
        <w:t xml:space="preserve">the </w:t>
      </w:r>
      <w:r w:rsidR="00131E93">
        <w:rPr>
          <w:rFonts w:cs="Times New Roman"/>
        </w:rPr>
        <w:t>opportunity</w:t>
      </w:r>
      <w:r w:rsidR="00041FF7" w:rsidRPr="001D048F">
        <w:rPr>
          <w:rFonts w:cs="Times New Roman"/>
        </w:rPr>
        <w:t xml:space="preserve"> to </w:t>
      </w:r>
      <w:r w:rsidR="00131E93">
        <w:rPr>
          <w:rFonts w:cs="Times New Roman"/>
        </w:rPr>
        <w:t>acquire</w:t>
      </w:r>
      <w:r w:rsidR="00D00572" w:rsidRPr="001D048F">
        <w:rPr>
          <w:rFonts w:cs="Times New Roman"/>
        </w:rPr>
        <w:t xml:space="preserve"> up to </w:t>
      </w:r>
      <w:r w:rsidR="00041FF7" w:rsidRPr="00053D33">
        <w:rPr>
          <w:rFonts w:cs="Times New Roman"/>
          <w:highlight w:val="yellow"/>
        </w:rPr>
        <w:t>[___]</w:t>
      </w:r>
      <w:r w:rsidR="00861539" w:rsidRPr="001D048F">
        <w:rPr>
          <w:rFonts w:cs="Times New Roman"/>
        </w:rPr>
        <w:t xml:space="preserve"> shares of the Company’s </w:t>
      </w:r>
      <w:r w:rsidR="00CC0A3E">
        <w:rPr>
          <w:rFonts w:cs="Times New Roman"/>
        </w:rPr>
        <w:t>c</w:t>
      </w:r>
      <w:r w:rsidR="00861539" w:rsidRPr="001D048F">
        <w:rPr>
          <w:rFonts w:cs="Times New Roman"/>
        </w:rPr>
        <w:t xml:space="preserve">ommon </w:t>
      </w:r>
      <w:r w:rsidR="00CC0A3E">
        <w:rPr>
          <w:rFonts w:cs="Times New Roman"/>
        </w:rPr>
        <w:t>s</w:t>
      </w:r>
      <w:r w:rsidR="00861539" w:rsidRPr="001D048F">
        <w:rPr>
          <w:rFonts w:cs="Times New Roman"/>
        </w:rPr>
        <w:t>tock</w:t>
      </w:r>
      <w:r w:rsidR="00386182" w:rsidRPr="001D048F">
        <w:rPr>
          <w:rFonts w:cs="Times New Roman"/>
        </w:rPr>
        <w:t xml:space="preserve"> </w:t>
      </w:r>
      <w:r w:rsidR="00237CA8" w:rsidRPr="001D048F">
        <w:rPr>
          <w:rFonts w:cs="Times New Roman"/>
        </w:rPr>
        <w:t xml:space="preserve">at a price per share determined by the Board </w:t>
      </w:r>
      <w:r w:rsidR="000831CF">
        <w:rPr>
          <w:rFonts w:cs="Times New Roman"/>
        </w:rPr>
        <w:t xml:space="preserve">in good faith </w:t>
      </w:r>
      <w:r w:rsidR="00237CA8" w:rsidRPr="001D048F">
        <w:rPr>
          <w:rFonts w:cs="Times New Roman"/>
        </w:rPr>
        <w:t xml:space="preserve">when the award is approved </w:t>
      </w:r>
      <w:r w:rsidR="00861539" w:rsidRPr="001D048F">
        <w:rPr>
          <w:rFonts w:cs="Times New Roman"/>
        </w:rPr>
        <w:t>(the “</w:t>
      </w:r>
      <w:r w:rsidR="00237CA8" w:rsidRPr="001D048F">
        <w:rPr>
          <w:rFonts w:cs="Times New Roman"/>
          <w:b/>
        </w:rPr>
        <w:t>Shares</w:t>
      </w:r>
      <w:r w:rsidR="00861539" w:rsidRPr="001D048F">
        <w:rPr>
          <w:rFonts w:cs="Times New Roman"/>
        </w:rPr>
        <w:t>”).</w:t>
      </w:r>
      <w:r w:rsidR="00CE36A6" w:rsidRPr="001D048F">
        <w:rPr>
          <w:rFonts w:cs="Times New Roman"/>
        </w:rPr>
        <w:t xml:space="preserve"> </w:t>
      </w:r>
      <w:r w:rsidR="009562C5" w:rsidRPr="001D048F">
        <w:t xml:space="preserve">The </w:t>
      </w:r>
      <w:r w:rsidR="00237CA8">
        <w:t>Shares</w:t>
      </w:r>
      <w:r w:rsidR="009562C5" w:rsidRPr="001D048F">
        <w:t xml:space="preserve"> </w:t>
      </w:r>
      <w:r w:rsidR="000C783A" w:rsidRPr="001D048F">
        <w:t xml:space="preserve">will </w:t>
      </w:r>
      <w:r w:rsidR="009562C5" w:rsidRPr="001D048F">
        <w:t xml:space="preserve">vest on the following schedule: </w:t>
      </w:r>
      <w:r w:rsidR="009562C5" w:rsidRPr="00D506DA">
        <w:rPr>
          <w:highlight w:val="yellow"/>
        </w:rPr>
        <w:t>[</w:t>
      </w:r>
      <w:r w:rsidR="002956A3">
        <w:rPr>
          <w:rFonts w:cs="Times New Roman"/>
          <w:b/>
          <w:i/>
          <w:highlight w:val="yellow"/>
        </w:rPr>
        <w:t>Confirm vesting schedule</w:t>
      </w:r>
      <w:r w:rsidR="00E10CED" w:rsidRPr="003F107A">
        <w:rPr>
          <w:rFonts w:cs="Times New Roman"/>
          <w:b/>
          <w:i/>
          <w:highlight w:val="yellow"/>
        </w:rPr>
        <w:t>:</w:t>
      </w:r>
      <w:r w:rsidR="00E10CED" w:rsidRPr="00E10CED">
        <w:t xml:space="preserve"> </w:t>
      </w:r>
      <w:r w:rsidR="00237CA8">
        <w:t>1/4th</w:t>
      </w:r>
      <w:r w:rsidR="009562C5" w:rsidRPr="001D048F">
        <w:t xml:space="preserve"> of the total number of </w:t>
      </w:r>
      <w:r w:rsidR="00237CA8">
        <w:t>S</w:t>
      </w:r>
      <w:r w:rsidR="009562C5" w:rsidRPr="001D048F">
        <w:t xml:space="preserve">hares </w:t>
      </w:r>
      <w:r w:rsidR="008D5A45" w:rsidRPr="001D048F">
        <w:t>will</w:t>
      </w:r>
      <w:r w:rsidR="009562C5" w:rsidRPr="001D048F">
        <w:t xml:space="preserve"> vest </w:t>
      </w:r>
      <w:r w:rsidR="00FF2F3D" w:rsidRPr="001D048F">
        <w:t>6</w:t>
      </w:r>
      <w:r w:rsidR="009562C5" w:rsidRPr="001D048F">
        <w:t xml:space="preserve"> month</w:t>
      </w:r>
      <w:r w:rsidR="00FF2F3D" w:rsidRPr="001D048F">
        <w:t>s</w:t>
      </w:r>
      <w:r w:rsidR="009562C5" w:rsidRPr="001D048F">
        <w:t xml:space="preserve"> </w:t>
      </w:r>
      <w:r w:rsidR="00FF2F3D" w:rsidRPr="001D048F">
        <w:t>after</w:t>
      </w:r>
      <w:r w:rsidR="009562C5" w:rsidRPr="001D048F">
        <w:t xml:space="preserve"> </w:t>
      </w:r>
      <w:r w:rsidR="00016963">
        <w:t>Advisor’s start date with the Company</w:t>
      </w:r>
      <w:r w:rsidR="00237CA8">
        <w:t xml:space="preserve">, and an additional 1/24th of the total number of Shares </w:t>
      </w:r>
      <w:r w:rsidR="00484418" w:rsidRPr="001D048F">
        <w:t>will</w:t>
      </w:r>
      <w:r w:rsidR="009562C5" w:rsidRPr="001D048F">
        <w:t xml:space="preserve"> vest </w:t>
      </w:r>
      <w:r w:rsidR="00237CA8">
        <w:t xml:space="preserve">each month thereafter, </w:t>
      </w:r>
      <w:r w:rsidR="0019041F" w:rsidRPr="001D048F">
        <w:t>subject to</w:t>
      </w:r>
      <w:r w:rsidR="009562C5" w:rsidRPr="001D048F">
        <w:t xml:space="preserve"> Advisor continuing to provide Services </w:t>
      </w:r>
      <w:r w:rsidR="00871E6A" w:rsidRPr="001D048F">
        <w:t>through</w:t>
      </w:r>
      <w:r w:rsidR="009562C5" w:rsidRPr="001D048F">
        <w:t xml:space="preserve"> each such </w:t>
      </w:r>
      <w:r w:rsidR="00DE07B3">
        <w:t xml:space="preserve">vesting </w:t>
      </w:r>
      <w:r w:rsidR="009562C5" w:rsidRPr="001D048F">
        <w:t>date</w:t>
      </w:r>
      <w:r w:rsidR="009C494F">
        <w:t>.</w:t>
      </w:r>
      <w:r w:rsidR="00736C5E" w:rsidRPr="000304DF">
        <w:rPr>
          <w:highlight w:val="yellow"/>
        </w:rPr>
        <w:t>]</w:t>
      </w:r>
      <w:r w:rsidR="006D76AC">
        <w:t xml:space="preserve"> </w:t>
      </w:r>
      <w:r w:rsidR="00357C95" w:rsidRPr="000304DF">
        <w:rPr>
          <w:highlight w:val="yellow"/>
        </w:rPr>
        <w:t>[</w:t>
      </w:r>
      <w:r w:rsidR="00357C95">
        <w:rPr>
          <w:rFonts w:cs="Times New Roman"/>
          <w:b/>
          <w:i/>
          <w:highlight w:val="yellow"/>
        </w:rPr>
        <w:t xml:space="preserve">If </w:t>
      </w:r>
      <w:r w:rsidR="00457ED9">
        <w:rPr>
          <w:rFonts w:cs="Times New Roman"/>
          <w:b/>
          <w:i/>
          <w:highlight w:val="yellow"/>
        </w:rPr>
        <w:t xml:space="preserve">single-trigger </w:t>
      </w:r>
      <w:r w:rsidR="00357C95">
        <w:rPr>
          <w:rFonts w:cs="Times New Roman"/>
          <w:b/>
          <w:i/>
          <w:highlight w:val="yellow"/>
        </w:rPr>
        <w:t>acceleration is negotiated</w:t>
      </w:r>
      <w:r w:rsidR="00357C95" w:rsidRPr="003F107A">
        <w:rPr>
          <w:rFonts w:cs="Times New Roman"/>
          <w:b/>
          <w:i/>
          <w:highlight w:val="yellow"/>
        </w:rPr>
        <w:t>:</w:t>
      </w:r>
      <w:r w:rsidR="00357C95" w:rsidRPr="00E10CED">
        <w:t xml:space="preserve"> </w:t>
      </w:r>
      <w:r w:rsidR="00AE7B5C">
        <w:t xml:space="preserve">If </w:t>
      </w:r>
      <w:r w:rsidR="00945735">
        <w:t xml:space="preserve">a change in control of the Company occurs and you are continuing to provide Services to the Company as of, or immediately prior to, the effective time of such change in control, then, as of the effective time of such change in control, the vesting of your Shares will be accelerated </w:t>
      </w:r>
      <w:r w:rsidR="00945735" w:rsidRPr="00F4199B">
        <w:rPr>
          <w:highlight w:val="yellow"/>
        </w:rPr>
        <w:t>[</w:t>
      </w:r>
      <w:r w:rsidR="00945735">
        <w:t>in full</w:t>
      </w:r>
      <w:r w:rsidR="00945735" w:rsidRPr="00EF0806">
        <w:rPr>
          <w:highlight w:val="yellow"/>
        </w:rPr>
        <w:t>]</w:t>
      </w:r>
      <w:r w:rsidR="00945735">
        <w:t xml:space="preserve"> </w:t>
      </w:r>
      <w:r w:rsidR="00945735" w:rsidRPr="00EF0806">
        <w:rPr>
          <w:highlight w:val="yellow"/>
        </w:rPr>
        <w:t>[</w:t>
      </w:r>
      <w:r w:rsidR="00945735">
        <w:t xml:space="preserve">to the extent of </w:t>
      </w:r>
      <w:r w:rsidR="00945735" w:rsidRPr="00EF0806">
        <w:rPr>
          <w:highlight w:val="yellow"/>
        </w:rPr>
        <w:t>[__%]</w:t>
      </w:r>
      <w:r w:rsidR="00945735">
        <w:t xml:space="preserve"> of the then unvested portion of the Shares</w:t>
      </w:r>
      <w:r w:rsidR="00B20AA6" w:rsidRPr="000F4AB9">
        <w:rPr>
          <w:highlight w:val="yellow"/>
        </w:rPr>
        <w:t>]</w:t>
      </w:r>
      <w:r w:rsidR="00357C95">
        <w:t>.</w:t>
      </w:r>
      <w:r w:rsidR="00357C95" w:rsidRPr="000F4AB9">
        <w:rPr>
          <w:highlight w:val="yellow"/>
        </w:rPr>
        <w:t>]</w:t>
      </w:r>
      <w:r w:rsidR="00357C95">
        <w:t xml:space="preserve"> </w:t>
      </w:r>
      <w:r w:rsidR="002B4C61">
        <w:t xml:space="preserve">The Shares will be subject to the terms and conditions set forth in the Company’s </w:t>
      </w:r>
      <w:r w:rsidR="004E0863">
        <w:t>stock p</w:t>
      </w:r>
      <w:r w:rsidR="002B4C61">
        <w:t xml:space="preserve">lan and </w:t>
      </w:r>
      <w:r w:rsidR="0064593D">
        <w:t xml:space="preserve">applicable </w:t>
      </w:r>
      <w:r w:rsidR="002B4C61">
        <w:t>standard form of</w:t>
      </w:r>
      <w:r w:rsidR="00B01C10">
        <w:t xml:space="preserve"> </w:t>
      </w:r>
      <w:r w:rsidR="001D7FDA">
        <w:t>agreement</w:t>
      </w:r>
      <w:r w:rsidR="002B4C61">
        <w:t>. Advisor should consult with Advisor’s own tax advisor concerning the</w:t>
      </w:r>
      <w:r w:rsidR="00584A54">
        <w:t xml:space="preserve"> </w:t>
      </w:r>
      <w:r w:rsidR="002B4C61">
        <w:t>risks associated with accepting the Shares.</w:t>
      </w:r>
      <w:r w:rsidR="00A52D47" w:rsidRPr="00032EC3">
        <w:rPr>
          <w:highlight w:val="yellow"/>
        </w:rPr>
        <w:t>]</w:t>
      </w:r>
      <w:r w:rsidR="00ED7141">
        <w:t xml:space="preserve"> </w:t>
      </w:r>
      <w:r w:rsidR="00E03649" w:rsidRPr="00032EC3">
        <w:rPr>
          <w:rFonts w:cs="Times New Roman"/>
          <w:highlight w:val="yellow"/>
        </w:rPr>
        <w:t>[</w:t>
      </w:r>
      <w:r w:rsidR="00E03649" w:rsidRPr="003F107A">
        <w:rPr>
          <w:rFonts w:cs="Times New Roman"/>
          <w:b/>
          <w:i/>
          <w:highlight w:val="yellow"/>
        </w:rPr>
        <w:t xml:space="preserve">If </w:t>
      </w:r>
      <w:r w:rsidR="00475283">
        <w:rPr>
          <w:rFonts w:cs="Times New Roman"/>
          <w:b/>
          <w:i/>
          <w:highlight w:val="yellow"/>
        </w:rPr>
        <w:t>cash</w:t>
      </w:r>
      <w:r w:rsidR="00E03649">
        <w:rPr>
          <w:rFonts w:cs="Times New Roman"/>
          <w:b/>
          <w:i/>
          <w:highlight w:val="yellow"/>
        </w:rPr>
        <w:t xml:space="preserve"> compensation</w:t>
      </w:r>
      <w:r w:rsidR="00E03649" w:rsidRPr="003F107A">
        <w:rPr>
          <w:rFonts w:cs="Times New Roman"/>
          <w:b/>
          <w:i/>
          <w:highlight w:val="yellow"/>
        </w:rPr>
        <w:t>:</w:t>
      </w:r>
      <w:r w:rsidR="00E03649">
        <w:rPr>
          <w:rFonts w:cs="Times New Roman"/>
        </w:rPr>
        <w:t xml:space="preserve"> </w:t>
      </w:r>
      <w:r w:rsidR="00E03649" w:rsidRPr="001D048F">
        <w:rPr>
          <w:rFonts w:cs="Times New Roman"/>
        </w:rPr>
        <w:t xml:space="preserve">As the only </w:t>
      </w:r>
      <w:r w:rsidR="00E03649" w:rsidRPr="001D048F">
        <w:rPr>
          <w:snapToGrid w:val="0"/>
        </w:rPr>
        <w:t>co</w:t>
      </w:r>
      <w:r w:rsidR="00E03649">
        <w:rPr>
          <w:snapToGrid w:val="0"/>
        </w:rPr>
        <w:t>mpensation</w:t>
      </w:r>
      <w:r w:rsidR="00E03649">
        <w:rPr>
          <w:rFonts w:cs="Times New Roman"/>
        </w:rPr>
        <w:t xml:space="preserve"> </w:t>
      </w:r>
      <w:r w:rsidR="00E03649" w:rsidRPr="001D048F">
        <w:rPr>
          <w:rFonts w:cs="Times New Roman"/>
        </w:rPr>
        <w:t xml:space="preserve">due </w:t>
      </w:r>
      <w:r w:rsidR="00E03649">
        <w:rPr>
          <w:rFonts w:cs="Times New Roman"/>
        </w:rPr>
        <w:t xml:space="preserve">to </w:t>
      </w:r>
      <w:r w:rsidR="00E03649" w:rsidRPr="001D048F">
        <w:rPr>
          <w:rFonts w:cs="Times New Roman"/>
        </w:rPr>
        <w:t xml:space="preserve">Advisor for the Services, </w:t>
      </w:r>
      <w:r w:rsidR="00E03649">
        <w:rPr>
          <w:rFonts w:cs="Times New Roman"/>
        </w:rPr>
        <w:t xml:space="preserve">the Company shall </w:t>
      </w:r>
      <w:r w:rsidR="003F7760">
        <w:rPr>
          <w:rFonts w:cs="Times New Roman"/>
        </w:rPr>
        <w:t>pay</w:t>
      </w:r>
      <w:r w:rsidR="00E03649" w:rsidRPr="001D048F">
        <w:rPr>
          <w:rFonts w:cs="Times New Roman"/>
        </w:rPr>
        <w:t xml:space="preserve"> Advisor</w:t>
      </w:r>
      <w:r w:rsidR="003F7760">
        <w:rPr>
          <w:rFonts w:cs="Times New Roman"/>
        </w:rPr>
        <w:t xml:space="preserve"> a fee of </w:t>
      </w:r>
      <w:r w:rsidR="003F7760" w:rsidRPr="00905F62">
        <w:rPr>
          <w:rFonts w:cs="Times New Roman"/>
          <w:highlight w:val="yellow"/>
        </w:rPr>
        <w:t>[$__]</w:t>
      </w:r>
      <w:r w:rsidR="00496055">
        <w:rPr>
          <w:rFonts w:cs="Times New Roman"/>
        </w:rPr>
        <w:t xml:space="preserve">, payable </w:t>
      </w:r>
      <w:r w:rsidR="00496055" w:rsidRPr="00B72B94">
        <w:rPr>
          <w:rFonts w:cs="Times New Roman"/>
          <w:highlight w:val="yellow"/>
        </w:rPr>
        <w:t>[monthly/other frequency]</w:t>
      </w:r>
      <w:r w:rsidR="00496055">
        <w:rPr>
          <w:rFonts w:cs="Times New Roman"/>
        </w:rPr>
        <w:t xml:space="preserve"> for Services provided.</w:t>
      </w:r>
      <w:r w:rsidR="003F7760" w:rsidRPr="00B72B94">
        <w:rPr>
          <w:rFonts w:cs="Times New Roman"/>
          <w:highlight w:val="yellow"/>
        </w:rPr>
        <w:t>]</w:t>
      </w:r>
      <w:r w:rsidR="00E03649" w:rsidRPr="001D048F">
        <w:rPr>
          <w:rFonts w:cs="Times New Roman"/>
        </w:rPr>
        <w:t xml:space="preserve"> </w:t>
      </w:r>
      <w:r w:rsidR="004828DC" w:rsidRPr="00D574F8">
        <w:rPr>
          <w:rFonts w:cs="Times New Roman"/>
          <w:highlight w:val="yellow"/>
        </w:rPr>
        <w:t>[</w:t>
      </w:r>
      <w:r w:rsidR="004828DC" w:rsidRPr="004828DC">
        <w:rPr>
          <w:rFonts w:cs="Times New Roman"/>
          <w:b/>
          <w:i/>
          <w:highlight w:val="yellow"/>
        </w:rPr>
        <w:t>If neither stock nor cash compensation:</w:t>
      </w:r>
      <w:r w:rsidR="004828DC">
        <w:rPr>
          <w:rFonts w:cs="Times New Roman"/>
        </w:rPr>
        <w:t xml:space="preserve"> </w:t>
      </w:r>
      <w:r w:rsidR="004828DC">
        <w:t>The only consideration due Advisor with respect to the Services is (</w:t>
      </w:r>
      <w:proofErr w:type="spellStart"/>
      <w:r w:rsidR="004828DC">
        <w:t>i</w:t>
      </w:r>
      <w:proofErr w:type="spellEnd"/>
      <w:r w:rsidR="004828DC">
        <w:t>) access to the business, technical and financial information Advisor obtains from or assigns to the Company or that arise out of the Services and (ii) the opportunity to learn from the Company’s business.</w:t>
      </w:r>
      <w:r w:rsidR="004828DC" w:rsidRPr="00524407">
        <w:rPr>
          <w:highlight w:val="yellow"/>
        </w:rPr>
        <w:t>]</w:t>
      </w:r>
      <w:r w:rsidR="004828DC">
        <w:t xml:space="preserve"> </w:t>
      </w:r>
      <w:r w:rsidR="00ED7141">
        <w:rPr>
          <w:szCs w:val="24"/>
        </w:rPr>
        <w:t xml:space="preserve">Advisor shall also be entitled to reimbursement for </w:t>
      </w:r>
      <w:r w:rsidR="005201BF">
        <w:rPr>
          <w:szCs w:val="24"/>
        </w:rPr>
        <w:t xml:space="preserve">reasonable </w:t>
      </w:r>
      <w:r w:rsidR="00ED7141">
        <w:rPr>
          <w:szCs w:val="24"/>
        </w:rPr>
        <w:t xml:space="preserve">expenses for which Advisor has received prior approval from </w:t>
      </w:r>
      <w:r w:rsidR="00DC2B50">
        <w:rPr>
          <w:szCs w:val="24"/>
        </w:rPr>
        <w:t xml:space="preserve">the </w:t>
      </w:r>
      <w:r w:rsidR="00ED7141">
        <w:rPr>
          <w:szCs w:val="24"/>
        </w:rPr>
        <w:t>Company.</w:t>
      </w:r>
    </w:p>
    <w:p w14:paraId="5DDDD101" w14:textId="3C25C3C6" w:rsidR="00583B6A" w:rsidRDefault="003E401D" w:rsidP="00583B6A">
      <w:pPr>
        <w:pStyle w:val="ListParagraph"/>
        <w:numPr>
          <w:ilvl w:val="0"/>
          <w:numId w:val="1"/>
        </w:numPr>
        <w:ind w:left="0" w:firstLine="720"/>
      </w:pPr>
      <w:r>
        <w:rPr>
          <w:rFonts w:cs="Times New Roman"/>
          <w:b/>
          <w:u w:val="single"/>
        </w:rPr>
        <w:t xml:space="preserve">Intellectual Property; </w:t>
      </w:r>
      <w:r w:rsidR="00547772">
        <w:rPr>
          <w:rFonts w:cs="Times New Roman"/>
          <w:b/>
          <w:u w:val="single"/>
        </w:rPr>
        <w:t>Confidential</w:t>
      </w:r>
      <w:r>
        <w:rPr>
          <w:rFonts w:cs="Times New Roman"/>
          <w:b/>
          <w:u w:val="single"/>
        </w:rPr>
        <w:t xml:space="preserve"> Information</w:t>
      </w:r>
      <w:r w:rsidR="0066507C" w:rsidRPr="00F771E4">
        <w:rPr>
          <w:rFonts w:cs="Times New Roman"/>
          <w:b/>
        </w:rPr>
        <w:t>.</w:t>
      </w:r>
      <w:r w:rsidR="0066507C" w:rsidRPr="00F771E4">
        <w:rPr>
          <w:rFonts w:cs="Times New Roman"/>
        </w:rPr>
        <w:t xml:space="preserve"> </w:t>
      </w:r>
      <w:r w:rsidR="00594D7F" w:rsidRPr="0084113C">
        <w:t xml:space="preserve">Company shall own, and Advisor shall and hereby does assign to Company, all intellectual property and related rights throughout the world that arise in whole or </w:t>
      </w:r>
      <w:r w:rsidR="00594D7F">
        <w:t xml:space="preserve">in </w:t>
      </w:r>
      <w:r w:rsidR="00594D7F" w:rsidRPr="0084113C">
        <w:t xml:space="preserve">part out of, or in connection with, the Services or any </w:t>
      </w:r>
      <w:r w:rsidR="00547772">
        <w:t>Confidential</w:t>
      </w:r>
      <w:r w:rsidR="00594D7F" w:rsidRPr="0084113C">
        <w:t xml:space="preserve"> Information (“</w:t>
      </w:r>
      <w:r w:rsidR="00594D7F" w:rsidRPr="00FC23C4">
        <w:rPr>
          <w:b/>
        </w:rPr>
        <w:t>Inventions</w:t>
      </w:r>
      <w:r w:rsidR="00594D7F" w:rsidRPr="0084113C">
        <w:t>”).</w:t>
      </w:r>
      <w:r w:rsidR="00FC23C4">
        <w:t xml:space="preserve"> </w:t>
      </w:r>
      <w:r w:rsidR="0078429E" w:rsidRPr="0078429E">
        <w:t>Advisor agrees that all Inventions and other business, technical and financial information Advisor obtains from or assigns to Company, or learns in connection with the Services, constitute “</w:t>
      </w:r>
      <w:r w:rsidR="00547772">
        <w:rPr>
          <w:b/>
        </w:rPr>
        <w:t>Confidential</w:t>
      </w:r>
      <w:r w:rsidR="0078429E" w:rsidRPr="008309B4">
        <w:rPr>
          <w:b/>
        </w:rPr>
        <w:t xml:space="preserve"> Information</w:t>
      </w:r>
      <w:r w:rsidR="0078429E" w:rsidRPr="0078429E">
        <w:t>.” Advisor will hold in confidence and not disclose or, except in performing the Services</w:t>
      </w:r>
      <w:r w:rsidR="00780258">
        <w:t>,</w:t>
      </w:r>
      <w:r w:rsidR="0078429E" w:rsidRPr="0078429E">
        <w:t xml:space="preserve"> use any </w:t>
      </w:r>
      <w:r w:rsidR="00547772">
        <w:t>Confidential</w:t>
      </w:r>
      <w:r w:rsidR="0078429E" w:rsidRPr="0078429E">
        <w:t xml:space="preserve"> Information. </w:t>
      </w:r>
      <w:r w:rsidR="0043037F">
        <w:rPr>
          <w:snapToGrid w:val="0"/>
        </w:rPr>
        <w:t>“</w:t>
      </w:r>
      <w:r w:rsidR="00547772">
        <w:rPr>
          <w:snapToGrid w:val="0"/>
        </w:rPr>
        <w:t>Confidential</w:t>
      </w:r>
      <w:r w:rsidR="0043037F">
        <w:rPr>
          <w:snapToGrid w:val="0"/>
        </w:rPr>
        <w:t xml:space="preserve"> </w:t>
      </w:r>
      <w:r w:rsidR="0043037F" w:rsidRPr="00F771E4">
        <w:rPr>
          <w:snapToGrid w:val="0"/>
        </w:rPr>
        <w:t>Information</w:t>
      </w:r>
      <w:r w:rsidR="0043037F">
        <w:rPr>
          <w:snapToGrid w:val="0"/>
        </w:rPr>
        <w:t>”</w:t>
      </w:r>
      <w:r w:rsidR="0043037F" w:rsidRPr="00F771E4">
        <w:rPr>
          <w:snapToGrid w:val="0"/>
        </w:rPr>
        <w:t xml:space="preserve"> does not include information that </w:t>
      </w:r>
      <w:r w:rsidR="0043037F" w:rsidRPr="00F771E4">
        <w:t>Advisor can document (</w:t>
      </w:r>
      <w:proofErr w:type="spellStart"/>
      <w:r w:rsidR="0043037F" w:rsidRPr="00F771E4">
        <w:t>i</w:t>
      </w:r>
      <w:proofErr w:type="spellEnd"/>
      <w:r w:rsidR="0043037F" w:rsidRPr="00F771E4">
        <w:t xml:space="preserve">) is or becomes readily publicly available without restriction through no fault of Advisor, or (ii) that Advisor knew without restriction prior to its disclosure by </w:t>
      </w:r>
      <w:r w:rsidR="0043037F">
        <w:t xml:space="preserve">the </w:t>
      </w:r>
      <w:r w:rsidR="0043037F" w:rsidRPr="00F771E4">
        <w:t>Company</w:t>
      </w:r>
      <w:r w:rsidR="0043037F" w:rsidRPr="00F771E4">
        <w:rPr>
          <w:snapToGrid w:val="0"/>
        </w:rPr>
        <w:t xml:space="preserve">. </w:t>
      </w:r>
      <w:r w:rsidR="00BF2094" w:rsidRPr="00F771E4">
        <w:rPr>
          <w:snapToGrid w:val="0"/>
        </w:rPr>
        <w:t xml:space="preserve">All </w:t>
      </w:r>
      <w:r w:rsidR="00547772">
        <w:rPr>
          <w:snapToGrid w:val="0"/>
        </w:rPr>
        <w:t>Confidential</w:t>
      </w:r>
      <w:r w:rsidR="00BF2094" w:rsidRPr="00F771E4">
        <w:rPr>
          <w:snapToGrid w:val="0"/>
        </w:rPr>
        <w:t xml:space="preserve"> Information shall remain the property of the Company, and Advisor shall</w:t>
      </w:r>
      <w:r w:rsidR="00BF2094">
        <w:rPr>
          <w:snapToGrid w:val="0"/>
        </w:rPr>
        <w:t xml:space="preserve"> </w:t>
      </w:r>
      <w:r w:rsidR="00BF2094" w:rsidRPr="0078429E">
        <w:t xml:space="preserve">promptly return to Company all items and copies containing or embodying </w:t>
      </w:r>
      <w:r w:rsidR="00547772">
        <w:t>Confidential</w:t>
      </w:r>
      <w:r w:rsidR="00BF2094" w:rsidRPr="0078429E">
        <w:t xml:space="preserve"> Information</w:t>
      </w:r>
      <w:r w:rsidR="00BF2094" w:rsidRPr="00F771E4">
        <w:rPr>
          <w:snapToGrid w:val="0"/>
        </w:rPr>
        <w:t xml:space="preserve"> upon the expiration or termination of this Agreement, or earlier if so requested by the Company.</w:t>
      </w:r>
      <w:r w:rsidR="00324EC9">
        <w:rPr>
          <w:snapToGrid w:val="0"/>
        </w:rPr>
        <w:t xml:space="preserve"> </w:t>
      </w:r>
      <w:r w:rsidR="002965B5" w:rsidRPr="00F771E4">
        <w:t>If and to the extent that</w:t>
      </w:r>
      <w:r w:rsidR="00E807C9">
        <w:t xml:space="preserve">, for a period of time prior to the Effective Date of this Agreement (the </w:t>
      </w:r>
      <w:r w:rsidR="00E807C9" w:rsidRPr="00F771E4">
        <w:t>“</w:t>
      </w:r>
      <w:r w:rsidR="00E807C9" w:rsidRPr="00F771E4">
        <w:rPr>
          <w:b/>
        </w:rPr>
        <w:t>Prior Advisory Period</w:t>
      </w:r>
      <w:r w:rsidR="00E807C9" w:rsidRPr="00F771E4">
        <w:t>”)</w:t>
      </w:r>
      <w:r w:rsidR="00E807C9">
        <w:t xml:space="preserve">, </w:t>
      </w:r>
      <w:r w:rsidR="002965B5" w:rsidRPr="00F771E4">
        <w:t>Advisor provided any services or made efforts on behalf of or for the benefit of</w:t>
      </w:r>
      <w:r w:rsidR="002965B5">
        <w:t xml:space="preserve"> the</w:t>
      </w:r>
      <w:r w:rsidR="002965B5" w:rsidRPr="00F771E4">
        <w:t xml:space="preserve"> Company, or related to the </w:t>
      </w:r>
      <w:r w:rsidR="002965B5" w:rsidRPr="00F771E4">
        <w:lastRenderedPageBreak/>
        <w:t>current or prospective business of</w:t>
      </w:r>
      <w:r w:rsidR="002965B5">
        <w:t xml:space="preserve"> the</w:t>
      </w:r>
      <w:r w:rsidR="002965B5" w:rsidRPr="00F771E4">
        <w:t xml:space="preserve"> Company in anticipation of Advisor’s involvement with the Company, that would have been Services if performed during the term of this Agreement, then the parties acknowledge and agree that such services or efforts shall be deemed Services hereunder and this Agreement shall apply to any </w:t>
      </w:r>
      <w:r w:rsidR="002965B5">
        <w:t>Inventions</w:t>
      </w:r>
      <w:r w:rsidR="000A61D3">
        <w:t xml:space="preserve"> and </w:t>
      </w:r>
      <w:r w:rsidR="00547772">
        <w:t>Confidential</w:t>
      </w:r>
      <w:r w:rsidR="000A61D3">
        <w:t xml:space="preserve"> Information</w:t>
      </w:r>
      <w:r w:rsidR="002965B5" w:rsidRPr="00F771E4">
        <w:t xml:space="preserve"> as if </w:t>
      </w:r>
      <w:r w:rsidR="00C34319">
        <w:t>assigned</w:t>
      </w:r>
      <w:r w:rsidR="002C7FE0">
        <w:t xml:space="preserve">, </w:t>
      </w:r>
      <w:r w:rsidR="000A61D3">
        <w:t>obtained</w:t>
      </w:r>
      <w:r w:rsidR="002C7FE0">
        <w:t xml:space="preserve"> or learned</w:t>
      </w:r>
      <w:r w:rsidR="002965B5" w:rsidRPr="00F771E4">
        <w:t xml:space="preserve"> during the term of this Agreement. Advisor further acknowledges that Advisor has been fully compensated for all services provided during any such Prior Advisory Period.</w:t>
      </w:r>
      <w:r w:rsidR="00583B6A">
        <w:t xml:space="preserve"> </w:t>
      </w:r>
      <w:r w:rsidR="00583B6A" w:rsidRPr="00F771E4">
        <w:t xml:space="preserve">Advisor shall take all steps reasonably necessary to assist the Company in obtaining and enforcing in </w:t>
      </w:r>
      <w:r w:rsidR="00583B6A">
        <w:t xml:space="preserve">the Company’s </w:t>
      </w:r>
      <w:r w:rsidR="00583B6A" w:rsidRPr="00F771E4">
        <w:t xml:space="preserve">name any patent, copyright or other protection which the Company elects to obtain or enforce for the </w:t>
      </w:r>
      <w:r w:rsidR="00583B6A">
        <w:t>Inventions</w:t>
      </w:r>
      <w:r w:rsidR="00583B6A" w:rsidRPr="00F771E4">
        <w:t>. Advisor’s obligation to assist the Company in obtaining and enforcing patents, copyrights and other protections shall continue beyond the termination of Advisor’s relationship with the Company, but the Company shall compensate Advisor at a reasonable rate after the termination of such relationship for time spent at the Company’s request providing such assistance.</w:t>
      </w:r>
    </w:p>
    <w:p w14:paraId="0A168E8C" w14:textId="5F19BE3E" w:rsidR="0011283B" w:rsidRDefault="0011283B" w:rsidP="0011283B">
      <w:pPr>
        <w:pStyle w:val="ListParagraph"/>
        <w:numPr>
          <w:ilvl w:val="0"/>
          <w:numId w:val="1"/>
        </w:numPr>
        <w:ind w:left="0" w:firstLine="720"/>
      </w:pPr>
      <w:r w:rsidRPr="001E49AA">
        <w:rPr>
          <w:b/>
          <w:u w:val="single"/>
        </w:rPr>
        <w:t xml:space="preserve">Third-Party </w:t>
      </w:r>
      <w:r w:rsidRPr="001E49AA">
        <w:rPr>
          <w:rFonts w:cs="Times New Roman"/>
          <w:b/>
          <w:u w:val="single"/>
        </w:rPr>
        <w:t>Intellectual</w:t>
      </w:r>
      <w:r w:rsidRPr="001E49AA">
        <w:rPr>
          <w:b/>
          <w:u w:val="single"/>
        </w:rPr>
        <w:t xml:space="preserve"> Property</w:t>
      </w:r>
      <w:r w:rsidRPr="001E49AA">
        <w:rPr>
          <w:b/>
        </w:rPr>
        <w:t>.</w:t>
      </w:r>
      <w:r w:rsidRPr="00AB07D3">
        <w:t xml:space="preserve"> </w:t>
      </w:r>
      <w:r>
        <w:t xml:space="preserve">Advisor </w:t>
      </w:r>
      <w:r w:rsidRPr="00AB07D3">
        <w:t xml:space="preserve">acknowledges that the Company does not desire to acquire any trade secrets, know-how, confidential information, or other intellectual property that </w:t>
      </w:r>
      <w:r>
        <w:t>Advisor</w:t>
      </w:r>
      <w:r w:rsidRPr="00AB07D3">
        <w:t xml:space="preserve"> may have acquired from or developed for any third party unrelated to Company or </w:t>
      </w:r>
      <w:r>
        <w:t>Advisor</w:t>
      </w:r>
      <w:r w:rsidRPr="00AB07D3">
        <w:t xml:space="preserve"> (“</w:t>
      </w:r>
      <w:r w:rsidRPr="00FA15D3">
        <w:rPr>
          <w:b/>
        </w:rPr>
        <w:t>Third-Party IP</w:t>
      </w:r>
      <w:r w:rsidRPr="00AB07D3">
        <w:t xml:space="preserve">”). </w:t>
      </w:r>
      <w:r>
        <w:t xml:space="preserve">Advisor </w:t>
      </w:r>
      <w:r w:rsidRPr="00AB07D3">
        <w:t xml:space="preserve">agrees that in the course of providing the Services, </w:t>
      </w:r>
      <w:r>
        <w:t>Advisor</w:t>
      </w:r>
      <w:r w:rsidRPr="00AB07D3">
        <w:t xml:space="preserve"> shall not improperly use or disclose any Third-Party IP, including without limitation any intellectual property of (</w:t>
      </w:r>
      <w:proofErr w:type="spellStart"/>
      <w:r w:rsidRPr="00AB07D3">
        <w:t>i</w:t>
      </w:r>
      <w:proofErr w:type="spellEnd"/>
      <w:r w:rsidRPr="00AB07D3">
        <w:t>)</w:t>
      </w:r>
      <w:r>
        <w:t> </w:t>
      </w:r>
      <w:r w:rsidRPr="00AB07D3">
        <w:t xml:space="preserve">any former or current employer, (ii) any person for whom the </w:t>
      </w:r>
      <w:r>
        <w:t>Advisor</w:t>
      </w:r>
      <w:r w:rsidRPr="00AB07D3">
        <w:t xml:space="preserve"> has performed or currently performs </w:t>
      </w:r>
      <w:r>
        <w:t xml:space="preserve">advisory or </w:t>
      </w:r>
      <w:r w:rsidRPr="00AB07D3">
        <w:t xml:space="preserve">consulting services, or (iii) any other person to whom the </w:t>
      </w:r>
      <w:r>
        <w:t xml:space="preserve">Advisor </w:t>
      </w:r>
      <w:r w:rsidRPr="00AB07D3">
        <w:t xml:space="preserve">has a legal obligation regarding the </w:t>
      </w:r>
      <w:r>
        <w:t>non-</w:t>
      </w:r>
      <w:r w:rsidRPr="00AB07D3">
        <w:t xml:space="preserve">use or </w:t>
      </w:r>
      <w:r>
        <w:t>non-</w:t>
      </w:r>
      <w:r w:rsidRPr="00AB07D3">
        <w:t>disclosure of such intellectual property</w:t>
      </w:r>
      <w:r>
        <w:t>.</w:t>
      </w:r>
    </w:p>
    <w:p w14:paraId="31F869EC" w14:textId="77777777" w:rsidR="002965B5" w:rsidRDefault="002965B5" w:rsidP="002965B5">
      <w:pPr>
        <w:pStyle w:val="ListParagraph"/>
        <w:numPr>
          <w:ilvl w:val="0"/>
          <w:numId w:val="1"/>
        </w:numPr>
        <w:ind w:left="0" w:firstLine="720"/>
        <w:rPr>
          <w:rFonts w:cs="Times New Roman"/>
        </w:rPr>
      </w:pPr>
      <w:r w:rsidRPr="00F771E4">
        <w:rPr>
          <w:rFonts w:cs="Times New Roman"/>
          <w:b/>
          <w:u w:val="single"/>
        </w:rPr>
        <w:t>Defend Trade Secrets Act Notice</w:t>
      </w:r>
      <w:r w:rsidRPr="00F771E4">
        <w:rPr>
          <w:rFonts w:cs="Times New Roman"/>
          <w:b/>
        </w:rPr>
        <w:t>.</w:t>
      </w:r>
      <w:r w:rsidRPr="00F771E4">
        <w:rPr>
          <w:rFonts w:cs="Times New Roman"/>
        </w:rPr>
        <w:t xml:space="preserve"> Advisor acknowledges receipt of the following notice required pursuant to 18 U.S.C §</w:t>
      </w:r>
      <w:r>
        <w:rPr>
          <w:rFonts w:cs="Times New Roman"/>
        </w:rPr>
        <w:t> </w:t>
      </w:r>
      <w:r w:rsidRPr="00F771E4">
        <w:rPr>
          <w:rFonts w:cs="Times New Roman"/>
        </w:rPr>
        <w:t>1833(b)(1): “An individual shall not be held criminally or civilly liable under any Federal or State trade secret law for the disclosure of a trade secret that (A) is made (</w:t>
      </w:r>
      <w:proofErr w:type="spellStart"/>
      <w:r w:rsidRPr="00F771E4">
        <w:rPr>
          <w:rFonts w:cs="Times New Roman"/>
        </w:rPr>
        <w:t>i</w:t>
      </w:r>
      <w:proofErr w:type="spellEnd"/>
      <w:r w:rsidRPr="00F771E4">
        <w:rPr>
          <w:rFonts w:cs="Times New Roman"/>
        </w:rPr>
        <w:t>) in confidence to a Federal, State, or local government official, either directly or indirectly, or to an attorney; and (ii) solely for the purpose of reporting or investigating a suspected violation of law; or (B) is made in a complaint or other document filed in a lawsuit or other proceeding, if such filing is made under seal.”</w:t>
      </w:r>
    </w:p>
    <w:p w14:paraId="4324D0A4" w14:textId="30FB7F1D" w:rsidR="006B79A7" w:rsidRPr="00F771E4" w:rsidRDefault="00F73F0B" w:rsidP="00F73F0B">
      <w:pPr>
        <w:pStyle w:val="ListParagraph"/>
        <w:numPr>
          <w:ilvl w:val="0"/>
          <w:numId w:val="1"/>
        </w:numPr>
        <w:ind w:left="0" w:firstLine="720"/>
      </w:pPr>
      <w:r w:rsidRPr="00F771E4">
        <w:rPr>
          <w:b/>
          <w:u w:val="single"/>
        </w:rPr>
        <w:t xml:space="preserve">No </w:t>
      </w:r>
      <w:r w:rsidR="006B79A7" w:rsidRPr="00F771E4">
        <w:rPr>
          <w:b/>
          <w:u w:val="single"/>
        </w:rPr>
        <w:t>Solicitation</w:t>
      </w:r>
      <w:r w:rsidR="006B79A7" w:rsidRPr="00F771E4">
        <w:rPr>
          <w:b/>
        </w:rPr>
        <w:t>.</w:t>
      </w:r>
      <w:r w:rsidR="006B79A7" w:rsidRPr="00F771E4">
        <w:t xml:space="preserve"> </w:t>
      </w:r>
      <w:r w:rsidR="003A350D">
        <w:t>D</w:t>
      </w:r>
      <w:r w:rsidR="003A350D" w:rsidRPr="0084113C">
        <w:t>uring the term of this Agreement and for one year thereafter, Advisor will not encourage or solicit any employee</w:t>
      </w:r>
      <w:r w:rsidR="00BB6374">
        <w:t xml:space="preserve">, </w:t>
      </w:r>
      <w:r w:rsidR="003A350D" w:rsidRPr="0084113C">
        <w:t xml:space="preserve">consultant </w:t>
      </w:r>
      <w:r w:rsidR="00BB6374">
        <w:t xml:space="preserve">or advisor </w:t>
      </w:r>
      <w:r w:rsidR="003A350D" w:rsidRPr="0084113C">
        <w:t>of Company to leave Company for any reason.</w:t>
      </w:r>
    </w:p>
    <w:p w14:paraId="76650641" w14:textId="0F678882" w:rsidR="00861539" w:rsidRPr="00F771E4" w:rsidRDefault="00861539" w:rsidP="0046436E">
      <w:pPr>
        <w:pStyle w:val="ListParagraph"/>
        <w:numPr>
          <w:ilvl w:val="0"/>
          <w:numId w:val="1"/>
        </w:numPr>
        <w:ind w:left="0" w:firstLine="720"/>
        <w:rPr>
          <w:rFonts w:cs="Times New Roman"/>
        </w:rPr>
      </w:pPr>
      <w:r w:rsidRPr="00F771E4">
        <w:rPr>
          <w:rFonts w:cs="Times New Roman"/>
          <w:b/>
          <w:u w:val="single"/>
        </w:rPr>
        <w:t>Termination</w:t>
      </w:r>
      <w:r w:rsidRPr="00F771E4">
        <w:rPr>
          <w:rFonts w:cs="Times New Roman"/>
          <w:b/>
        </w:rPr>
        <w:t>.</w:t>
      </w:r>
      <w:r w:rsidR="00CE36A6" w:rsidRPr="00F771E4">
        <w:rPr>
          <w:rFonts w:cs="Times New Roman"/>
        </w:rPr>
        <w:t xml:space="preserve"> </w:t>
      </w:r>
      <w:r w:rsidR="00E86F93">
        <w:rPr>
          <w:rFonts w:cs="Times New Roman"/>
        </w:rPr>
        <w:t>E</w:t>
      </w:r>
      <w:r w:rsidRPr="00F771E4">
        <w:rPr>
          <w:rFonts w:cs="Times New Roman"/>
        </w:rPr>
        <w:t>ither party may terminate this Agreement at any time, for any reason, by giving the other party 10 days’ notice.</w:t>
      </w:r>
      <w:r w:rsidR="00CE36A6" w:rsidRPr="00F771E4">
        <w:rPr>
          <w:rFonts w:cs="Times New Roman"/>
        </w:rPr>
        <w:t xml:space="preserve"> </w:t>
      </w:r>
      <w:r w:rsidR="00485584" w:rsidRPr="0084113C">
        <w:t xml:space="preserve">In addition, this Agreement shall automatically be terminated if the Company has not requested that the Advisor render any Services for any consecutive 12-month period. </w:t>
      </w:r>
      <w:r w:rsidRPr="00F771E4">
        <w:rPr>
          <w:rFonts w:cs="Times New Roman"/>
        </w:rPr>
        <w:t>Sections </w:t>
      </w:r>
      <w:r w:rsidR="00FD5C69" w:rsidRPr="00F771E4">
        <w:rPr>
          <w:rFonts w:cs="Times New Roman"/>
        </w:rPr>
        <w:t>3</w:t>
      </w:r>
      <w:r w:rsidRPr="00F771E4">
        <w:rPr>
          <w:rFonts w:cs="Times New Roman"/>
        </w:rPr>
        <w:t xml:space="preserve"> through </w:t>
      </w:r>
      <w:r w:rsidR="009B7D2E">
        <w:rPr>
          <w:rFonts w:cs="Times New Roman"/>
        </w:rPr>
        <w:t>8</w:t>
      </w:r>
      <w:r w:rsidRPr="00F771E4">
        <w:rPr>
          <w:rFonts w:cs="Times New Roman"/>
        </w:rPr>
        <w:t xml:space="preserve"> of this Agreement and any remedies for breach of this Agreement shall survive any termination or expiration.</w:t>
      </w:r>
      <w:r w:rsidR="00CE36A6" w:rsidRPr="00F771E4">
        <w:rPr>
          <w:rFonts w:cs="Times New Roman"/>
        </w:rPr>
        <w:t xml:space="preserve"> </w:t>
      </w:r>
    </w:p>
    <w:p w14:paraId="1CADF449" w14:textId="43A80919" w:rsidR="00861539" w:rsidRPr="00F771E4" w:rsidRDefault="00861539" w:rsidP="0046436E">
      <w:pPr>
        <w:pStyle w:val="ListParagraph"/>
        <w:numPr>
          <w:ilvl w:val="0"/>
          <w:numId w:val="1"/>
        </w:numPr>
        <w:ind w:left="0" w:firstLine="720"/>
        <w:rPr>
          <w:rFonts w:cs="Times New Roman"/>
        </w:rPr>
      </w:pPr>
      <w:r w:rsidRPr="00F771E4">
        <w:rPr>
          <w:rFonts w:cs="Times New Roman"/>
          <w:b/>
          <w:u w:val="single"/>
        </w:rPr>
        <w:t xml:space="preserve">Relationship of the Parties; No </w:t>
      </w:r>
      <w:proofErr w:type="gramStart"/>
      <w:r w:rsidRPr="00F771E4">
        <w:rPr>
          <w:rFonts w:cs="Times New Roman"/>
          <w:b/>
          <w:u w:val="single"/>
        </w:rPr>
        <w:t>Conflicts</w:t>
      </w:r>
      <w:r w:rsidR="007233E5" w:rsidRPr="00E71BCE">
        <w:rPr>
          <w:rFonts w:cs="Times New Roman"/>
          <w:b/>
          <w:highlight w:val="yellow"/>
          <w:u w:val="single"/>
        </w:rPr>
        <w:t>[</w:t>
      </w:r>
      <w:proofErr w:type="gramEnd"/>
      <w:r w:rsidR="009C3892">
        <w:rPr>
          <w:rFonts w:cs="Times New Roman"/>
          <w:b/>
          <w:u w:val="single"/>
        </w:rPr>
        <w:t>; Promotional Rights</w:t>
      </w:r>
      <w:r w:rsidR="007233E5" w:rsidRPr="00E71BCE">
        <w:rPr>
          <w:rFonts w:cs="Times New Roman"/>
          <w:b/>
          <w:highlight w:val="yellow"/>
          <w:u w:val="single"/>
        </w:rPr>
        <w:t>]</w:t>
      </w:r>
      <w:r w:rsidRPr="00F771E4">
        <w:rPr>
          <w:rFonts w:cs="Times New Roman"/>
          <w:b/>
        </w:rPr>
        <w:t>.</w:t>
      </w:r>
      <w:r w:rsidR="00CE36A6" w:rsidRPr="00F771E4">
        <w:rPr>
          <w:rFonts w:cs="Times New Roman"/>
        </w:rPr>
        <w:t xml:space="preserve"> </w:t>
      </w:r>
      <w:r w:rsidRPr="00F771E4">
        <w:rPr>
          <w:rFonts w:cs="Times New Roman"/>
        </w:rPr>
        <w:t xml:space="preserve">Notwithstanding any provision hereof, for all purposes of this Agreement, each party shall be and act as an independent contractor and not as a partner, joint </w:t>
      </w:r>
      <w:proofErr w:type="spellStart"/>
      <w:r w:rsidRPr="00F771E4">
        <w:rPr>
          <w:rFonts w:cs="Times New Roman"/>
        </w:rPr>
        <w:t>venturer</w:t>
      </w:r>
      <w:proofErr w:type="spellEnd"/>
      <w:r w:rsidRPr="00F771E4">
        <w:rPr>
          <w:rFonts w:cs="Times New Roman"/>
        </w:rPr>
        <w:t xml:space="preserve">, agent or employee of the other and shall not bind nor attempt to bind the other to any contract. </w:t>
      </w:r>
      <w:r w:rsidR="00D2614B" w:rsidRPr="00F771E4">
        <w:rPr>
          <w:rFonts w:cs="Times New Roman"/>
        </w:rPr>
        <w:t>Advisor shall not be eligible to participate in any of Company’s employee benefit plans, fringe benefit programs, group insurance arrangements or similar programs.</w:t>
      </w:r>
      <w:r w:rsidR="00D2614B">
        <w:rPr>
          <w:rFonts w:cs="Times New Roman"/>
        </w:rPr>
        <w:t xml:space="preserve"> </w:t>
      </w:r>
      <w:r w:rsidRPr="00F771E4">
        <w:rPr>
          <w:rFonts w:cs="Times New Roman"/>
        </w:rPr>
        <w:t>Advisor represents and warrants that neither this Agreement nor the performance thereof will conflict with or violate any obligation of Advisor or right of any third party.</w:t>
      </w:r>
      <w:r w:rsidR="00CE36A6" w:rsidRPr="00F771E4">
        <w:rPr>
          <w:rFonts w:cs="Times New Roman"/>
        </w:rPr>
        <w:t xml:space="preserve"> </w:t>
      </w:r>
      <w:r w:rsidR="000B2895" w:rsidRPr="000046D6">
        <w:rPr>
          <w:rFonts w:cs="Times New Roman"/>
          <w:highlight w:val="yellow"/>
        </w:rPr>
        <w:t>[</w:t>
      </w:r>
      <w:r w:rsidR="00DA3AA8" w:rsidRPr="0084113C">
        <w:t>Company may use and authorize the use of Advisor’s name, likeness and biographical information in promotional materials, websites and the like.</w:t>
      </w:r>
      <w:r w:rsidR="000B2895" w:rsidRPr="000046D6">
        <w:rPr>
          <w:highlight w:val="yellow"/>
        </w:rPr>
        <w:t>]</w:t>
      </w:r>
    </w:p>
    <w:p w14:paraId="5BCDF65A" w14:textId="366EFEFE" w:rsidR="00261405" w:rsidRPr="00261405" w:rsidRDefault="00861539" w:rsidP="00261405">
      <w:pPr>
        <w:pStyle w:val="ListParagraph"/>
        <w:numPr>
          <w:ilvl w:val="0"/>
          <w:numId w:val="1"/>
        </w:numPr>
        <w:ind w:left="0" w:firstLine="720"/>
        <w:rPr>
          <w:rFonts w:cs="Times New Roman"/>
        </w:rPr>
      </w:pPr>
      <w:r w:rsidRPr="00261405">
        <w:rPr>
          <w:rFonts w:cs="Times New Roman"/>
          <w:b/>
          <w:u w:val="single"/>
        </w:rPr>
        <w:t>Miscellaneous</w:t>
      </w:r>
      <w:r w:rsidRPr="00261405">
        <w:rPr>
          <w:rFonts w:cs="Times New Roman"/>
          <w:b/>
        </w:rPr>
        <w:t>.</w:t>
      </w:r>
      <w:r w:rsidR="00CE36A6" w:rsidRPr="00261405">
        <w:rPr>
          <w:rFonts w:cs="Times New Roman"/>
        </w:rPr>
        <w:t xml:space="preserve"> </w:t>
      </w:r>
      <w:r w:rsidR="00261405" w:rsidRPr="00261405">
        <w:rPr>
          <w:rFonts w:cs="Times New Roman"/>
        </w:rPr>
        <w:t>This Agreement and the Services performed hereunder are personal to Advisor and Advisor shall not have the right or ability to assign, transfer or subcontract any obligations under this Agreement without the</w:t>
      </w:r>
      <w:r w:rsidR="00C91331">
        <w:rPr>
          <w:rFonts w:cs="Times New Roman"/>
        </w:rPr>
        <w:t xml:space="preserve"> prior</w:t>
      </w:r>
      <w:r w:rsidR="00261405" w:rsidRPr="00261405">
        <w:rPr>
          <w:rFonts w:cs="Times New Roman"/>
        </w:rPr>
        <w:t xml:space="preserve"> written consent of Company.</w:t>
      </w:r>
      <w:r w:rsidR="00D50E6C">
        <w:rPr>
          <w:rFonts w:cs="Times New Roman"/>
        </w:rPr>
        <w:t xml:space="preserve"> </w:t>
      </w:r>
      <w:r w:rsidR="00261405" w:rsidRPr="00261405">
        <w:rPr>
          <w:rFonts w:cs="Times New Roman"/>
        </w:rPr>
        <w:t>Any attempt to do so shall be void.</w:t>
      </w:r>
      <w:r w:rsidR="00D50E6C">
        <w:rPr>
          <w:rFonts w:cs="Times New Roman"/>
        </w:rPr>
        <w:t xml:space="preserve"> </w:t>
      </w:r>
      <w:r w:rsidR="00261405" w:rsidRPr="00261405">
        <w:rPr>
          <w:rFonts w:cs="Times New Roman"/>
        </w:rPr>
        <w:lastRenderedPageBreak/>
        <w:t>Company shall be free to transfer any of its rights under this Agreement to a third party.</w:t>
      </w:r>
      <w:r w:rsidR="00D50E6C">
        <w:rPr>
          <w:rFonts w:cs="Times New Roman"/>
        </w:rPr>
        <w:t xml:space="preserve"> </w:t>
      </w:r>
      <w:r w:rsidR="00261405" w:rsidRPr="00261405">
        <w:rPr>
          <w:rFonts w:cs="Times New Roman"/>
        </w:rPr>
        <w:t>Any breach of Sections 3</w:t>
      </w:r>
      <w:r w:rsidR="00356736">
        <w:rPr>
          <w:rFonts w:cs="Times New Roman"/>
        </w:rPr>
        <w:t xml:space="preserve"> </w:t>
      </w:r>
      <w:r w:rsidR="00261405" w:rsidRPr="00261405">
        <w:rPr>
          <w:rFonts w:cs="Times New Roman"/>
        </w:rPr>
        <w:t xml:space="preserve">or </w:t>
      </w:r>
      <w:r w:rsidR="009708C3">
        <w:rPr>
          <w:rFonts w:cs="Times New Roman"/>
        </w:rPr>
        <w:t>6</w:t>
      </w:r>
      <w:r w:rsidR="00261405" w:rsidRPr="00261405">
        <w:rPr>
          <w:rFonts w:cs="Times New Roman"/>
        </w:rPr>
        <w:t xml:space="preserve"> will cause irreparable harm to Company for which damages would not be an adequate remedy, and therefore, Company shall be entitled to injunctive relief with respect thereto in addition to any other remedies.</w:t>
      </w:r>
      <w:r w:rsidR="00D50E6C">
        <w:rPr>
          <w:rFonts w:cs="Times New Roman"/>
        </w:rPr>
        <w:t xml:space="preserve"> </w:t>
      </w:r>
      <w:r w:rsidR="00261405" w:rsidRPr="00261405">
        <w:rPr>
          <w:rFonts w:cs="Times New Roman"/>
        </w:rPr>
        <w:t>This is the entire agreement between the parties with respect to the subject matter hereof and no changes</w:t>
      </w:r>
      <w:r w:rsidR="00B07777">
        <w:rPr>
          <w:rFonts w:cs="Times New Roman"/>
        </w:rPr>
        <w:t xml:space="preserve">, </w:t>
      </w:r>
      <w:r w:rsidR="00261405" w:rsidRPr="00261405">
        <w:rPr>
          <w:rFonts w:cs="Times New Roman"/>
        </w:rPr>
        <w:t>modifications or waivers to this Agreement shall be effective unless in writing and signed by both parties.</w:t>
      </w:r>
      <w:r w:rsidR="00D50E6C">
        <w:rPr>
          <w:rFonts w:cs="Times New Roman"/>
        </w:rPr>
        <w:t xml:space="preserve"> </w:t>
      </w:r>
      <w:r w:rsidR="003E27E4">
        <w:rPr>
          <w:rFonts w:cs="Times New Roman"/>
        </w:rPr>
        <w:t>If</w:t>
      </w:r>
      <w:r w:rsidR="00261405" w:rsidRPr="00261405">
        <w:rPr>
          <w:rFonts w:cs="Times New Roman"/>
        </w:rPr>
        <w:t xml:space="preserve"> any provision of this Agreement is determined to be illegal or unenforceable, that provision shall be limited or eliminated to the minimum extent necessary so that this Agreement shall otherwise remain in full force and effect and enforceable.</w:t>
      </w:r>
      <w:r w:rsidR="00D50E6C">
        <w:rPr>
          <w:rFonts w:cs="Times New Roman"/>
        </w:rPr>
        <w:t xml:space="preserve"> </w:t>
      </w:r>
      <w:r w:rsidR="00261405" w:rsidRPr="00261405">
        <w:rPr>
          <w:rFonts w:cs="Times New Roman"/>
        </w:rPr>
        <w:t xml:space="preserve">This Agreement shall be governed by and construed in accordance with the laws of the State of </w:t>
      </w:r>
      <w:r w:rsidR="00261405" w:rsidRPr="00261405">
        <w:rPr>
          <w:rFonts w:cs="Times New Roman"/>
          <w:bCs/>
        </w:rPr>
        <w:t>California</w:t>
      </w:r>
      <w:r w:rsidR="00261405" w:rsidRPr="00261405">
        <w:rPr>
          <w:rFonts w:cs="Times New Roman"/>
        </w:rPr>
        <w:t xml:space="preserve"> </w:t>
      </w:r>
      <w:r w:rsidR="00845EA4" w:rsidRPr="00504207">
        <w:t>without giving effect to any conflict of laws principles that require the application of the law of a different jurisdiction</w:t>
      </w:r>
      <w:r w:rsidR="00261405" w:rsidRPr="00261405">
        <w:rPr>
          <w:rFonts w:cs="Times New Roman"/>
        </w:rPr>
        <w:t>.</w:t>
      </w:r>
      <w:r w:rsidR="00D50E6C">
        <w:rPr>
          <w:rFonts w:cs="Times New Roman"/>
        </w:rPr>
        <w:t xml:space="preserve"> </w:t>
      </w:r>
      <w:r w:rsidR="00261405" w:rsidRPr="00261405">
        <w:rPr>
          <w:rFonts w:cs="Times New Roman"/>
        </w:rPr>
        <w:t>In any action or proceeding to enforce rights under this Agreement, the prevailing party shall be entitled to recover costs and attorneys’ fees.</w:t>
      </w:r>
      <w:r w:rsidR="00D50E6C">
        <w:rPr>
          <w:rFonts w:cs="Times New Roman"/>
        </w:rPr>
        <w:t xml:space="preserve"> </w:t>
      </w:r>
      <w:r w:rsidR="00261405" w:rsidRPr="00261405">
        <w:rPr>
          <w:rFonts w:cs="Times New Roman"/>
        </w:rPr>
        <w:t>Any notice shall be given in writing and addressed to the party to be notified at the address below, or at such other address</w:t>
      </w:r>
      <w:r w:rsidR="004E4AB1">
        <w:rPr>
          <w:rFonts w:cs="Times New Roman"/>
        </w:rPr>
        <w:t xml:space="preserve"> </w:t>
      </w:r>
      <w:r w:rsidR="00260F25">
        <w:rPr>
          <w:rFonts w:cs="Times New Roman"/>
        </w:rPr>
        <w:t xml:space="preserve">designated by </w:t>
      </w:r>
      <w:r w:rsidR="00351665">
        <w:rPr>
          <w:rFonts w:cs="Times New Roman"/>
        </w:rPr>
        <w:t xml:space="preserve">a </w:t>
      </w:r>
      <w:r w:rsidR="00260F25">
        <w:rPr>
          <w:rFonts w:cs="Times New Roman"/>
        </w:rPr>
        <w:t xml:space="preserve">party </w:t>
      </w:r>
      <w:r w:rsidR="00336E16">
        <w:rPr>
          <w:rFonts w:cs="Times New Roman"/>
        </w:rPr>
        <w:t xml:space="preserve">with at least </w:t>
      </w:r>
      <w:r w:rsidR="00261405" w:rsidRPr="00261405">
        <w:rPr>
          <w:rFonts w:cs="Times New Roman"/>
        </w:rPr>
        <w:t xml:space="preserve">10 days’ </w:t>
      </w:r>
      <w:r w:rsidR="00336E16">
        <w:rPr>
          <w:rFonts w:cs="Times New Roman"/>
        </w:rPr>
        <w:t xml:space="preserve">advance written </w:t>
      </w:r>
      <w:r w:rsidR="00261405" w:rsidRPr="00261405">
        <w:rPr>
          <w:rFonts w:cs="Times New Roman"/>
        </w:rPr>
        <w:t>notice.</w:t>
      </w:r>
      <w:r w:rsidR="0003108F">
        <w:rPr>
          <w:rFonts w:cs="Times New Roman"/>
        </w:rPr>
        <w:t xml:space="preserve"> </w:t>
      </w:r>
      <w:r w:rsidR="0003108F" w:rsidRPr="00261405">
        <w:rPr>
          <w:rFonts w:cs="Times New Roman"/>
        </w:rPr>
        <w:t xml:space="preserve">This Agreement may be executed in counterparts, each of which shall be deemed an original, but all of which together shall constitute one and the same instrument. Counterparts may be delivered via </w:t>
      </w:r>
      <w:r w:rsidR="00427932">
        <w:rPr>
          <w:rFonts w:cs="Times New Roman"/>
        </w:rPr>
        <w:t>e</w:t>
      </w:r>
      <w:r w:rsidR="0003108F" w:rsidRPr="00261405">
        <w:rPr>
          <w:rFonts w:cs="Times New Roman"/>
        </w:rPr>
        <w:t xml:space="preserve">mail or other transmission method </w:t>
      </w:r>
      <w:r w:rsidR="009471B7" w:rsidRPr="00261405">
        <w:rPr>
          <w:rFonts w:cs="Times New Roman"/>
        </w:rPr>
        <w:t>(including</w:t>
      </w:r>
      <w:r w:rsidR="000F0A95">
        <w:rPr>
          <w:rFonts w:cs="Times New Roman"/>
        </w:rPr>
        <w:t xml:space="preserve"> </w:t>
      </w:r>
      <w:r w:rsidR="009471B7" w:rsidRPr="00261405">
        <w:rPr>
          <w:rFonts w:cs="Times New Roman"/>
        </w:rPr>
        <w:t xml:space="preserve">pdf or any electronic signature complying </w:t>
      </w:r>
      <w:r w:rsidR="009471B7">
        <w:rPr>
          <w:rFonts w:cs="Times New Roman"/>
        </w:rPr>
        <w:t xml:space="preserve">with </w:t>
      </w:r>
      <w:r w:rsidR="009471B7" w:rsidRPr="00261405">
        <w:rPr>
          <w:rFonts w:cs="Times New Roman"/>
        </w:rPr>
        <w:t>applicable law)</w:t>
      </w:r>
      <w:r w:rsidR="005F7D98">
        <w:rPr>
          <w:rFonts w:cs="Times New Roman"/>
        </w:rPr>
        <w:t xml:space="preserve"> a</w:t>
      </w:r>
      <w:r w:rsidR="0003108F" w:rsidRPr="00261405">
        <w:rPr>
          <w:rFonts w:cs="Times New Roman"/>
        </w:rPr>
        <w:t>nd any counterpart so delivered shall be deemed valid and effective for all purposes.</w:t>
      </w:r>
      <w:r w:rsidR="008E0F47">
        <w:rPr>
          <w:rFonts w:cs="Times New Roman"/>
        </w:rPr>
        <w:t xml:space="preserve"> </w:t>
      </w:r>
      <w:r w:rsidR="008E0F47" w:rsidRPr="00D968FE">
        <w:t xml:space="preserve">The Company may, in its sole discretion, decide to deliver any documents related to this </w:t>
      </w:r>
      <w:r w:rsidR="008E0F47">
        <w:t>Agreement</w:t>
      </w:r>
      <w:r w:rsidR="008E0F47" w:rsidRPr="00D968FE">
        <w:t xml:space="preserve"> or any notices required by applicable law or the Company’s Certificate of Incorporation or Bylaws by email or any other electronic means. </w:t>
      </w:r>
      <w:r w:rsidR="002A28CC">
        <w:t>Advisor</w:t>
      </w:r>
      <w:r w:rsidR="008E0F47" w:rsidRPr="00D968FE">
        <w:t xml:space="preserve"> hereby consent</w:t>
      </w:r>
      <w:r w:rsidR="002A28CC">
        <w:t>s</w:t>
      </w:r>
      <w:r w:rsidR="008E0F47" w:rsidRPr="00D968FE">
        <w:t xml:space="preserve"> to (</w:t>
      </w:r>
      <w:proofErr w:type="spellStart"/>
      <w:r w:rsidR="008E0F47" w:rsidRPr="00D968FE">
        <w:t>i</w:t>
      </w:r>
      <w:proofErr w:type="spellEnd"/>
      <w:r w:rsidR="008E0F47" w:rsidRPr="00D968FE">
        <w:t>) conduct business electronically, (ii) receive such documents and notices by such electronic delivery and (iii) sign documents electronically and agre</w:t>
      </w:r>
      <w:r w:rsidR="008E0F47">
        <w:t>e</w:t>
      </w:r>
      <w:r w:rsidR="002A28CC">
        <w:t>s</w:t>
      </w:r>
      <w:r w:rsidR="008E0F47" w:rsidRPr="00D968FE">
        <w:t xml:space="preserve"> to participate through an online or electronic system established and maintained by the Company or a third party designated by the Company.</w:t>
      </w:r>
    </w:p>
    <w:p w14:paraId="63C08598" w14:textId="03D4C31D" w:rsidR="00152127" w:rsidRDefault="00152127" w:rsidP="0086133D">
      <w:pPr>
        <w:jc w:val="center"/>
        <w:rPr>
          <w:rFonts w:eastAsia="Times New Roman"/>
        </w:rPr>
      </w:pPr>
      <w:r w:rsidRPr="0086133D">
        <w:rPr>
          <w:rFonts w:eastAsia="Times New Roman"/>
        </w:rPr>
        <w:t>[</w:t>
      </w:r>
      <w:r w:rsidRPr="0086133D">
        <w:rPr>
          <w:rFonts w:eastAsia="Times New Roman"/>
          <w:i/>
        </w:rPr>
        <w:t>Remainder of Page Intentionally Left Blank.</w:t>
      </w:r>
      <w:r w:rsidRPr="0086133D">
        <w:rPr>
          <w:rFonts w:eastAsia="Times New Roman"/>
        </w:rPr>
        <w:t>]</w:t>
      </w:r>
    </w:p>
    <w:p w14:paraId="144DF3F3" w14:textId="0FFB7C86" w:rsidR="00594439" w:rsidRDefault="00594439" w:rsidP="0086133D">
      <w:pPr>
        <w:jc w:val="center"/>
        <w:rPr>
          <w:rFonts w:eastAsia="Times New Roman"/>
        </w:rPr>
      </w:pPr>
    </w:p>
    <w:p w14:paraId="3DE4D07C" w14:textId="77777777" w:rsidR="00594439" w:rsidRPr="0086133D" w:rsidRDefault="00594439" w:rsidP="0086133D">
      <w:pPr>
        <w:jc w:val="center"/>
        <w:rPr>
          <w:rFonts w:eastAsia="Times New Roman"/>
        </w:rPr>
        <w:sectPr w:rsidR="00594439" w:rsidRPr="0086133D">
          <w:footerReference w:type="default" r:id="rId7"/>
          <w:footerReference w:type="first" r:id="rId8"/>
          <w:endnotePr>
            <w:numFmt w:val="decimal"/>
          </w:endnotePr>
          <w:pgSz w:w="12240" w:h="15840"/>
          <w:pgMar w:top="1440" w:right="1440" w:bottom="1440" w:left="1440" w:header="720" w:footer="720" w:gutter="0"/>
          <w:pgNumType w:start="1"/>
          <w:cols w:space="720"/>
          <w:titlePg/>
        </w:sectPr>
      </w:pPr>
    </w:p>
    <w:p w14:paraId="3E6BBF64" w14:textId="77777777" w:rsidR="00175C55" w:rsidRPr="003E6206" w:rsidRDefault="00175C55" w:rsidP="00175C55">
      <w:pPr>
        <w:spacing w:after="360"/>
        <w:ind w:firstLine="720"/>
        <w:rPr>
          <w:rFonts w:cs="Times New Roman"/>
        </w:rPr>
      </w:pPr>
      <w:r w:rsidRPr="003E6206">
        <w:rPr>
          <w:rFonts w:cs="Times New Roman"/>
        </w:rPr>
        <w:lastRenderedPageBreak/>
        <w:t xml:space="preserve">The parties have executed this Advisor Agreement as of the </w:t>
      </w:r>
      <w:r>
        <w:rPr>
          <w:rFonts w:cs="Times New Roman"/>
        </w:rPr>
        <w:t>Effective Date</w:t>
      </w:r>
      <w:r w:rsidRPr="003E6206">
        <w:rPr>
          <w:rFonts w:cs="Times New Roman"/>
        </w:rPr>
        <w:t>.</w:t>
      </w:r>
    </w:p>
    <w:tbl>
      <w:tblPr>
        <w:tblStyle w:val="TableGrid"/>
        <w:tblW w:w="2452" w:type="pct"/>
        <w:tblInd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90"/>
      </w:tblGrid>
      <w:tr w:rsidR="00175C55" w:rsidRPr="005E74DE" w14:paraId="273C4506" w14:textId="77777777" w:rsidTr="00E81D3B">
        <w:tc>
          <w:tcPr>
            <w:tcW w:w="5000" w:type="pct"/>
          </w:tcPr>
          <w:p w14:paraId="77D12815" w14:textId="77777777" w:rsidR="00F914B4" w:rsidRPr="00F914B4" w:rsidRDefault="00F914B4" w:rsidP="00F914B4">
            <w:pPr>
              <w:rPr>
                <w:rFonts w:ascii="Times New Roman Bold" w:hAnsi="Times New Roman Bold" w:hint="eastAsia"/>
                <w:b/>
                <w:caps/>
              </w:rPr>
            </w:pPr>
            <w:r w:rsidRPr="00F914B4">
              <w:rPr>
                <w:rFonts w:ascii="Times New Roman Bold" w:hAnsi="Times New Roman Bold"/>
                <w:b/>
                <w:caps/>
              </w:rPr>
              <w:t>company:</w:t>
            </w:r>
          </w:p>
          <w:p w14:paraId="469A4455" w14:textId="4D4554C0" w:rsidR="00175C55" w:rsidRPr="005E74DE" w:rsidRDefault="00175C55" w:rsidP="00E81D3B">
            <w:pPr>
              <w:spacing w:after="0"/>
              <w:rPr>
                <w:rFonts w:ascii="Times New Roman Bold" w:hAnsi="Times New Roman Bold" w:hint="eastAsia"/>
                <w:b/>
                <w:caps/>
              </w:rPr>
            </w:pPr>
            <w:r w:rsidRPr="005E74DE">
              <w:rPr>
                <w:rFonts w:ascii="Times New Roman Bold" w:hAnsi="Times New Roman Bold"/>
                <w:b/>
                <w:caps/>
                <w:highlight w:val="yellow"/>
              </w:rPr>
              <w:t>[COMPANY NAME]</w:t>
            </w:r>
          </w:p>
        </w:tc>
      </w:tr>
      <w:tr w:rsidR="00175C55" w14:paraId="41B59FA7" w14:textId="77777777" w:rsidTr="00E81D3B">
        <w:tc>
          <w:tcPr>
            <w:tcW w:w="5000" w:type="pct"/>
          </w:tcPr>
          <w:p w14:paraId="4E30D058" w14:textId="77777777" w:rsidR="00175C55" w:rsidRDefault="00175C55" w:rsidP="00E81D3B">
            <w:pPr>
              <w:spacing w:before="600" w:after="120"/>
            </w:pPr>
            <w:r>
              <w:t>By:</w:t>
            </w:r>
            <w:r>
              <w:tab/>
            </w:r>
            <w:r w:rsidRPr="00763DC7">
              <w:rPr>
                <w:u w:val="single"/>
              </w:rPr>
              <w:tab/>
            </w:r>
            <w:r w:rsidRPr="00763DC7">
              <w:rPr>
                <w:u w:val="single"/>
              </w:rPr>
              <w:tab/>
            </w:r>
            <w:r w:rsidRPr="00763DC7">
              <w:rPr>
                <w:u w:val="single"/>
              </w:rPr>
              <w:tab/>
            </w:r>
            <w:r w:rsidRPr="00763DC7">
              <w:rPr>
                <w:u w:val="single"/>
              </w:rPr>
              <w:tab/>
            </w:r>
            <w:r>
              <w:rPr>
                <w:u w:val="single"/>
              </w:rPr>
              <w:tab/>
            </w:r>
          </w:p>
        </w:tc>
      </w:tr>
      <w:tr w:rsidR="00175C55" w14:paraId="65DD66DF" w14:textId="77777777" w:rsidTr="00E81D3B">
        <w:tc>
          <w:tcPr>
            <w:tcW w:w="5000" w:type="pct"/>
          </w:tcPr>
          <w:p w14:paraId="6FBAA1C8" w14:textId="77777777" w:rsidR="00175C55" w:rsidRDefault="00175C55" w:rsidP="00E81D3B">
            <w:pPr>
              <w:spacing w:after="120"/>
            </w:pPr>
            <w:r>
              <w:t>Name:</w:t>
            </w:r>
            <w:r>
              <w:tab/>
            </w:r>
            <w:r w:rsidRPr="00763DC7">
              <w:rPr>
                <w:u w:val="single"/>
              </w:rPr>
              <w:tab/>
            </w:r>
            <w:r w:rsidRPr="00763DC7">
              <w:rPr>
                <w:u w:val="single"/>
              </w:rPr>
              <w:tab/>
            </w:r>
            <w:r w:rsidRPr="00763DC7">
              <w:rPr>
                <w:u w:val="single"/>
              </w:rPr>
              <w:tab/>
            </w:r>
            <w:r w:rsidRPr="00763DC7">
              <w:rPr>
                <w:u w:val="single"/>
              </w:rPr>
              <w:tab/>
            </w:r>
            <w:r>
              <w:rPr>
                <w:u w:val="single"/>
              </w:rPr>
              <w:tab/>
            </w:r>
          </w:p>
        </w:tc>
      </w:tr>
      <w:tr w:rsidR="00175C55" w14:paraId="64DDA858" w14:textId="77777777" w:rsidTr="00E81D3B">
        <w:tc>
          <w:tcPr>
            <w:tcW w:w="5000" w:type="pct"/>
          </w:tcPr>
          <w:p w14:paraId="79C06488" w14:textId="77777777" w:rsidR="00175C55" w:rsidRDefault="00175C55" w:rsidP="00E81D3B">
            <w:pPr>
              <w:spacing w:after="120"/>
            </w:pPr>
            <w:r>
              <w:t>Title:</w:t>
            </w:r>
            <w:r>
              <w:tab/>
            </w:r>
            <w:r w:rsidRPr="00763DC7">
              <w:rPr>
                <w:u w:val="single"/>
              </w:rPr>
              <w:tab/>
            </w:r>
            <w:r w:rsidRPr="00763DC7">
              <w:rPr>
                <w:u w:val="single"/>
              </w:rPr>
              <w:tab/>
            </w:r>
            <w:r w:rsidRPr="00763DC7">
              <w:rPr>
                <w:u w:val="single"/>
              </w:rPr>
              <w:tab/>
            </w:r>
            <w:r w:rsidRPr="00763DC7">
              <w:rPr>
                <w:u w:val="single"/>
              </w:rPr>
              <w:tab/>
            </w:r>
            <w:r>
              <w:rPr>
                <w:u w:val="single"/>
              </w:rPr>
              <w:tab/>
            </w:r>
          </w:p>
        </w:tc>
      </w:tr>
      <w:tr w:rsidR="00175C55" w14:paraId="03B6D975" w14:textId="77777777" w:rsidTr="00E81D3B">
        <w:tc>
          <w:tcPr>
            <w:tcW w:w="5000" w:type="pct"/>
          </w:tcPr>
          <w:p w14:paraId="26902A63" w14:textId="77777777" w:rsidR="00175C55" w:rsidRDefault="00175C55" w:rsidP="00E81D3B">
            <w:pPr>
              <w:spacing w:after="120"/>
            </w:pPr>
            <w:r>
              <w:t>Email:</w:t>
            </w:r>
            <w:r>
              <w:tab/>
            </w:r>
            <w:r w:rsidRPr="00763DC7">
              <w:rPr>
                <w:u w:val="single"/>
              </w:rPr>
              <w:tab/>
            </w:r>
            <w:r w:rsidRPr="00763DC7">
              <w:rPr>
                <w:u w:val="single"/>
              </w:rPr>
              <w:tab/>
            </w:r>
            <w:r w:rsidRPr="00763DC7">
              <w:rPr>
                <w:u w:val="single"/>
              </w:rPr>
              <w:tab/>
            </w:r>
            <w:r w:rsidRPr="00763DC7">
              <w:rPr>
                <w:u w:val="single"/>
              </w:rPr>
              <w:tab/>
            </w:r>
            <w:r>
              <w:rPr>
                <w:u w:val="single"/>
              </w:rPr>
              <w:tab/>
            </w:r>
          </w:p>
        </w:tc>
      </w:tr>
      <w:tr w:rsidR="00175C55" w:rsidRPr="00763DC7" w14:paraId="404B0F27" w14:textId="77777777" w:rsidTr="00E81D3B">
        <w:tc>
          <w:tcPr>
            <w:tcW w:w="5000" w:type="pct"/>
          </w:tcPr>
          <w:p w14:paraId="18C1078B" w14:textId="77777777" w:rsidR="00175C55" w:rsidRPr="00763DC7" w:rsidRDefault="00175C55" w:rsidP="00E81D3B">
            <w:pPr>
              <w:spacing w:after="120"/>
              <w:rPr>
                <w:u w:val="single"/>
              </w:rPr>
            </w:pPr>
          </w:p>
        </w:tc>
      </w:tr>
    </w:tbl>
    <w:p w14:paraId="1A9112BA" w14:textId="77777777" w:rsidR="00175C55" w:rsidRDefault="00175C55" w:rsidP="00175C55">
      <w:pPr>
        <w:rPr>
          <w:rFonts w:cs="Times New Roman"/>
        </w:rPr>
        <w:sectPr w:rsidR="00175C55">
          <w:footerReference w:type="first" r:id="rId9"/>
          <w:endnotePr>
            <w:numFmt w:val="decimal"/>
          </w:endnotePr>
          <w:pgSz w:w="12240" w:h="15840"/>
          <w:pgMar w:top="1440" w:right="1440" w:bottom="1440" w:left="1440" w:header="720" w:footer="720" w:gutter="0"/>
          <w:pgNumType w:start="1"/>
          <w:cols w:space="720"/>
          <w:titlePg/>
        </w:sectPr>
      </w:pPr>
    </w:p>
    <w:p w14:paraId="4A882EF4" w14:textId="77777777" w:rsidR="00175C55" w:rsidRPr="003E6206" w:rsidRDefault="00175C55" w:rsidP="00175C55">
      <w:pPr>
        <w:spacing w:after="360"/>
        <w:ind w:firstLine="720"/>
        <w:rPr>
          <w:rFonts w:cs="Times New Roman"/>
        </w:rPr>
      </w:pPr>
      <w:r w:rsidRPr="003E6206">
        <w:rPr>
          <w:rFonts w:cs="Times New Roman"/>
        </w:rPr>
        <w:lastRenderedPageBreak/>
        <w:t xml:space="preserve">The parties have executed this Advisor Agreement as of the </w:t>
      </w:r>
      <w:r>
        <w:rPr>
          <w:rFonts w:cs="Times New Roman"/>
        </w:rPr>
        <w:t>Effective Date</w:t>
      </w:r>
      <w:r w:rsidRPr="003E6206">
        <w:rPr>
          <w:rFonts w:cs="Times New Roman"/>
        </w:rPr>
        <w:t>.</w:t>
      </w:r>
    </w:p>
    <w:tbl>
      <w:tblPr>
        <w:tblStyle w:val="TableGrid"/>
        <w:tblW w:w="2318" w:type="pct"/>
        <w:tblInd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39"/>
      </w:tblGrid>
      <w:tr w:rsidR="00175C55" w:rsidRPr="005E74DE" w14:paraId="33D6132A" w14:textId="77777777" w:rsidTr="00E81D3B">
        <w:tc>
          <w:tcPr>
            <w:tcW w:w="5000" w:type="pct"/>
          </w:tcPr>
          <w:p w14:paraId="657E281F" w14:textId="7336F484" w:rsidR="00175C55" w:rsidRPr="005E74DE" w:rsidRDefault="00175C55" w:rsidP="00E81D3B">
            <w:pPr>
              <w:spacing w:after="0"/>
              <w:rPr>
                <w:rFonts w:ascii="Times New Roman Bold" w:hAnsi="Times New Roman Bold" w:hint="eastAsia"/>
                <w:b/>
                <w:caps/>
              </w:rPr>
            </w:pPr>
            <w:r w:rsidRPr="005E74DE">
              <w:rPr>
                <w:rFonts w:ascii="Times New Roman Bold" w:hAnsi="Times New Roman Bold"/>
                <w:b/>
                <w:caps/>
              </w:rPr>
              <w:t>ADVISOR</w:t>
            </w:r>
            <w:r w:rsidR="00C23B0C">
              <w:rPr>
                <w:rFonts w:ascii="Times New Roman Bold" w:hAnsi="Times New Roman Bold"/>
                <w:b/>
                <w:caps/>
              </w:rPr>
              <w:t>:</w:t>
            </w:r>
          </w:p>
        </w:tc>
      </w:tr>
      <w:tr w:rsidR="00175C55" w14:paraId="34CCEAB0" w14:textId="77777777" w:rsidTr="00E81D3B">
        <w:tc>
          <w:tcPr>
            <w:tcW w:w="5000" w:type="pct"/>
          </w:tcPr>
          <w:p w14:paraId="36AA0D4C" w14:textId="360CC8C5" w:rsidR="00175C55" w:rsidRDefault="00175C55" w:rsidP="00E81D3B">
            <w:pPr>
              <w:spacing w:before="600" w:after="120"/>
            </w:pPr>
            <w:r>
              <w:t>By</w:t>
            </w:r>
            <w:r w:rsidR="0015663C">
              <w:t>:</w:t>
            </w:r>
            <w:bookmarkStart w:id="0" w:name="_GoBack"/>
            <w:bookmarkEnd w:id="0"/>
            <w:r>
              <w:tab/>
            </w:r>
            <w:r w:rsidRPr="00763DC7">
              <w:rPr>
                <w:u w:val="single"/>
              </w:rPr>
              <w:tab/>
            </w:r>
            <w:r w:rsidRPr="00763DC7">
              <w:rPr>
                <w:u w:val="single"/>
              </w:rPr>
              <w:tab/>
            </w:r>
            <w:r w:rsidRPr="00763DC7">
              <w:rPr>
                <w:u w:val="single"/>
              </w:rPr>
              <w:tab/>
            </w:r>
            <w:r w:rsidRPr="00763DC7">
              <w:rPr>
                <w:u w:val="single"/>
              </w:rPr>
              <w:tab/>
            </w:r>
            <w:r>
              <w:rPr>
                <w:u w:val="single"/>
              </w:rPr>
              <w:tab/>
            </w:r>
          </w:p>
        </w:tc>
      </w:tr>
      <w:tr w:rsidR="00175C55" w14:paraId="1A530356" w14:textId="77777777" w:rsidTr="00E81D3B">
        <w:tc>
          <w:tcPr>
            <w:tcW w:w="5000" w:type="pct"/>
          </w:tcPr>
          <w:p w14:paraId="34541FC1" w14:textId="77777777" w:rsidR="00175C55" w:rsidRDefault="00175C55" w:rsidP="00E81D3B">
            <w:pPr>
              <w:spacing w:after="120"/>
            </w:pPr>
            <w:r>
              <w:t>Name:</w:t>
            </w:r>
            <w:r>
              <w:tab/>
            </w:r>
            <w:r w:rsidRPr="00763DC7">
              <w:rPr>
                <w:u w:val="single"/>
              </w:rPr>
              <w:tab/>
            </w:r>
            <w:r w:rsidRPr="00763DC7">
              <w:rPr>
                <w:u w:val="single"/>
              </w:rPr>
              <w:tab/>
            </w:r>
            <w:r w:rsidRPr="00763DC7">
              <w:rPr>
                <w:u w:val="single"/>
              </w:rPr>
              <w:tab/>
            </w:r>
            <w:r w:rsidRPr="00763DC7">
              <w:rPr>
                <w:u w:val="single"/>
              </w:rPr>
              <w:tab/>
            </w:r>
            <w:r>
              <w:rPr>
                <w:u w:val="single"/>
              </w:rPr>
              <w:tab/>
            </w:r>
          </w:p>
        </w:tc>
      </w:tr>
      <w:tr w:rsidR="00175C55" w14:paraId="128B8950" w14:textId="77777777" w:rsidTr="00E81D3B">
        <w:tc>
          <w:tcPr>
            <w:tcW w:w="5000" w:type="pct"/>
          </w:tcPr>
          <w:p w14:paraId="7DB3B402" w14:textId="77777777" w:rsidR="00175C55" w:rsidRDefault="00175C55" w:rsidP="00E81D3B">
            <w:pPr>
              <w:spacing w:after="0"/>
              <w:rPr>
                <w:u w:val="single"/>
              </w:rPr>
            </w:pPr>
            <w:r>
              <w:t>Title:</w:t>
            </w:r>
            <w:r>
              <w:tab/>
            </w:r>
            <w:r w:rsidRPr="00763DC7">
              <w:rPr>
                <w:u w:val="single"/>
              </w:rPr>
              <w:tab/>
            </w:r>
            <w:r w:rsidRPr="00763DC7">
              <w:rPr>
                <w:u w:val="single"/>
              </w:rPr>
              <w:tab/>
            </w:r>
            <w:r w:rsidRPr="00763DC7">
              <w:rPr>
                <w:u w:val="single"/>
              </w:rPr>
              <w:tab/>
            </w:r>
            <w:r w:rsidRPr="00763DC7">
              <w:rPr>
                <w:u w:val="single"/>
              </w:rPr>
              <w:tab/>
            </w:r>
            <w:r>
              <w:rPr>
                <w:u w:val="single"/>
              </w:rPr>
              <w:tab/>
            </w:r>
          </w:p>
          <w:p w14:paraId="720DB2A6" w14:textId="77777777" w:rsidR="00175C55" w:rsidRDefault="00175C55" w:rsidP="00E81D3B">
            <w:r>
              <w:tab/>
            </w:r>
            <w:r>
              <w:tab/>
              <w:t>(if applicable)</w:t>
            </w:r>
          </w:p>
        </w:tc>
      </w:tr>
      <w:tr w:rsidR="00175C55" w14:paraId="67408890" w14:textId="77777777" w:rsidTr="00E81D3B">
        <w:tc>
          <w:tcPr>
            <w:tcW w:w="5000" w:type="pct"/>
          </w:tcPr>
          <w:p w14:paraId="0E1F710C" w14:textId="77777777" w:rsidR="00175C55" w:rsidRDefault="00175C55" w:rsidP="00E81D3B">
            <w:pPr>
              <w:spacing w:after="120"/>
            </w:pPr>
            <w:r>
              <w:t>Email:</w:t>
            </w:r>
            <w:r>
              <w:tab/>
            </w:r>
            <w:r w:rsidRPr="00763DC7">
              <w:rPr>
                <w:u w:val="single"/>
              </w:rPr>
              <w:tab/>
            </w:r>
            <w:r w:rsidRPr="00763DC7">
              <w:rPr>
                <w:u w:val="single"/>
              </w:rPr>
              <w:tab/>
            </w:r>
            <w:r w:rsidRPr="00763DC7">
              <w:rPr>
                <w:u w:val="single"/>
              </w:rPr>
              <w:tab/>
            </w:r>
            <w:r w:rsidRPr="00763DC7">
              <w:rPr>
                <w:u w:val="single"/>
              </w:rPr>
              <w:tab/>
            </w:r>
            <w:r>
              <w:rPr>
                <w:u w:val="single"/>
              </w:rPr>
              <w:tab/>
            </w:r>
          </w:p>
        </w:tc>
      </w:tr>
      <w:tr w:rsidR="00175C55" w14:paraId="00A16F61" w14:textId="77777777" w:rsidTr="00E81D3B">
        <w:tc>
          <w:tcPr>
            <w:tcW w:w="5000" w:type="pct"/>
          </w:tcPr>
          <w:p w14:paraId="31C3E6C9" w14:textId="77777777" w:rsidR="00175C55" w:rsidRDefault="00175C55" w:rsidP="00E81D3B">
            <w:pPr>
              <w:spacing w:before="120" w:after="120"/>
              <w:rPr>
                <w:u w:val="single"/>
              </w:rPr>
            </w:pPr>
            <w:r>
              <w:t>Address:</w:t>
            </w:r>
          </w:p>
          <w:p w14:paraId="43798B21" w14:textId="77777777" w:rsidR="00175C55" w:rsidRDefault="00175C55" w:rsidP="00E81D3B">
            <w:pPr>
              <w:spacing w:after="120"/>
              <w:rPr>
                <w:u w:val="single"/>
              </w:rPr>
            </w:pPr>
            <w:r w:rsidRPr="00763DC7">
              <w:rPr>
                <w:u w:val="single"/>
              </w:rPr>
              <w:tab/>
            </w:r>
            <w:r w:rsidRPr="00763DC7">
              <w:rPr>
                <w:u w:val="single"/>
              </w:rPr>
              <w:tab/>
            </w:r>
            <w:r w:rsidRPr="00763DC7">
              <w:rPr>
                <w:u w:val="single"/>
              </w:rPr>
              <w:tab/>
            </w:r>
            <w:r w:rsidRPr="00763DC7">
              <w:rPr>
                <w:u w:val="single"/>
              </w:rPr>
              <w:tab/>
            </w:r>
            <w:r w:rsidRPr="00763DC7">
              <w:rPr>
                <w:u w:val="single"/>
              </w:rPr>
              <w:tab/>
            </w:r>
            <w:r>
              <w:rPr>
                <w:u w:val="single"/>
              </w:rPr>
              <w:tab/>
            </w:r>
          </w:p>
          <w:p w14:paraId="28DB5039" w14:textId="77777777" w:rsidR="00175C55" w:rsidRPr="00763DC7" w:rsidRDefault="00175C55" w:rsidP="00E81D3B">
            <w:pPr>
              <w:spacing w:after="120"/>
              <w:rPr>
                <w:u w:val="single"/>
              </w:rPr>
            </w:pPr>
            <w:r w:rsidRPr="00763DC7">
              <w:rPr>
                <w:u w:val="single"/>
              </w:rPr>
              <w:tab/>
            </w:r>
            <w:r w:rsidRPr="00763DC7">
              <w:rPr>
                <w:u w:val="single"/>
              </w:rPr>
              <w:tab/>
            </w:r>
            <w:r w:rsidRPr="00763DC7">
              <w:rPr>
                <w:u w:val="single"/>
              </w:rPr>
              <w:tab/>
            </w:r>
            <w:r w:rsidRPr="00763DC7">
              <w:rPr>
                <w:u w:val="single"/>
              </w:rPr>
              <w:tab/>
            </w:r>
            <w:r w:rsidRPr="00763DC7">
              <w:rPr>
                <w:u w:val="single"/>
              </w:rPr>
              <w:tab/>
            </w:r>
            <w:r>
              <w:rPr>
                <w:u w:val="single"/>
              </w:rPr>
              <w:tab/>
            </w:r>
          </w:p>
        </w:tc>
      </w:tr>
    </w:tbl>
    <w:p w14:paraId="7461CFDA" w14:textId="77777777" w:rsidR="00976861" w:rsidRPr="00976861" w:rsidRDefault="00976861" w:rsidP="00175C55">
      <w:pPr>
        <w:ind w:firstLine="720"/>
        <w:rPr>
          <w:rFonts w:cs="Times New Roman"/>
        </w:rPr>
      </w:pPr>
    </w:p>
    <w:sectPr w:rsidR="00976861" w:rsidRPr="00976861">
      <w:footerReference w:type="first" r:id="rId10"/>
      <w:endnotePr>
        <w:numFmt w:val="decimal"/>
      </w:endnotePr>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B667B" w14:textId="77777777" w:rsidR="0083414F" w:rsidRDefault="0083414F" w:rsidP="0083414F">
      <w:pPr>
        <w:spacing w:after="0"/>
      </w:pPr>
      <w:r>
        <w:separator/>
      </w:r>
    </w:p>
    <w:p w14:paraId="3C176CDA" w14:textId="77777777" w:rsidR="00057B2B" w:rsidRDefault="00057B2B"/>
  </w:endnote>
  <w:endnote w:type="continuationSeparator" w:id="0">
    <w:p w14:paraId="48FC8D5F" w14:textId="77777777" w:rsidR="0083414F" w:rsidRDefault="0083414F" w:rsidP="0083414F">
      <w:pPr>
        <w:spacing w:after="0"/>
      </w:pPr>
      <w:r>
        <w:continuationSeparator/>
      </w:r>
    </w:p>
    <w:p w14:paraId="1BC86289" w14:textId="77777777" w:rsidR="00057B2B" w:rsidRDefault="00057B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Bold">
    <w:altName w:val="Times New Roman"/>
    <w:panose1 w:val="02020803070505020304"/>
    <w:charset w:val="00"/>
    <w:family w:val="roman"/>
    <w:notTrueType/>
    <w:pitch w:val="default"/>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F72B9" w14:textId="77777777" w:rsidR="00AE1D17" w:rsidRPr="00AE1D17" w:rsidRDefault="00AE1D17">
    <w:pPr>
      <w:pStyle w:val="Footer"/>
      <w:tabs>
        <w:tab w:val="clear" w:pos="4680"/>
        <w:tab w:val="clear" w:pos="9360"/>
      </w:tabs>
      <w:jc w:val="center"/>
      <w:rPr>
        <w:caps/>
        <w:noProof/>
      </w:rPr>
    </w:pPr>
    <w:r w:rsidRPr="00AE1D17">
      <w:rPr>
        <w:caps/>
      </w:rPr>
      <w:fldChar w:fldCharType="begin"/>
    </w:r>
    <w:r w:rsidRPr="00AE1D17">
      <w:rPr>
        <w:caps/>
      </w:rPr>
      <w:instrText xml:space="preserve"> PAGE   \* MERGEFORMAT </w:instrText>
    </w:r>
    <w:r w:rsidRPr="00AE1D17">
      <w:rPr>
        <w:caps/>
      </w:rPr>
      <w:fldChar w:fldCharType="separate"/>
    </w:r>
    <w:r w:rsidRPr="00AE1D17">
      <w:rPr>
        <w:caps/>
        <w:noProof/>
      </w:rPr>
      <w:t>2</w:t>
    </w:r>
    <w:r w:rsidRPr="00AE1D17">
      <w:rPr>
        <w:caps/>
        <w:noProof/>
      </w:rPr>
      <w:fldChar w:fldCharType="end"/>
    </w:r>
  </w:p>
  <w:p w14:paraId="0F1B83DC" w14:textId="77777777" w:rsidR="00AE1D17" w:rsidRDefault="00AE1D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F1541" w14:textId="77777777" w:rsidR="00774765" w:rsidRPr="00774765" w:rsidRDefault="00774765">
    <w:pPr>
      <w:pStyle w:val="Footer"/>
      <w:tabs>
        <w:tab w:val="clear" w:pos="4680"/>
        <w:tab w:val="clear" w:pos="9360"/>
      </w:tabs>
      <w:jc w:val="center"/>
      <w:rPr>
        <w:caps/>
        <w:noProof/>
      </w:rPr>
    </w:pPr>
    <w:r w:rsidRPr="00774765">
      <w:rPr>
        <w:caps/>
      </w:rPr>
      <w:fldChar w:fldCharType="begin"/>
    </w:r>
    <w:r w:rsidRPr="00774765">
      <w:rPr>
        <w:caps/>
      </w:rPr>
      <w:instrText xml:space="preserve"> PAGE   \* MERGEFORMAT </w:instrText>
    </w:r>
    <w:r w:rsidRPr="00774765">
      <w:rPr>
        <w:caps/>
      </w:rPr>
      <w:fldChar w:fldCharType="separate"/>
    </w:r>
    <w:r w:rsidRPr="00774765">
      <w:rPr>
        <w:caps/>
        <w:noProof/>
      </w:rPr>
      <w:t>2</w:t>
    </w:r>
    <w:r w:rsidRPr="00774765">
      <w:rPr>
        <w:caps/>
        <w:noProof/>
      </w:rPr>
      <w:fldChar w:fldCharType="end"/>
    </w:r>
  </w:p>
  <w:p w14:paraId="1BE4682F" w14:textId="77777777" w:rsidR="00774765" w:rsidRDefault="007747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7625B" w14:textId="77777777" w:rsidR="00774765" w:rsidRDefault="0077476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3BAAB" w14:textId="77777777" w:rsidR="00774765" w:rsidRDefault="00774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FDE9F" w14:textId="77777777" w:rsidR="0083414F" w:rsidRDefault="0083414F" w:rsidP="0083414F">
      <w:pPr>
        <w:spacing w:after="0"/>
      </w:pPr>
      <w:r>
        <w:separator/>
      </w:r>
    </w:p>
    <w:p w14:paraId="49BC607D" w14:textId="77777777" w:rsidR="00057B2B" w:rsidRDefault="00057B2B"/>
  </w:footnote>
  <w:footnote w:type="continuationSeparator" w:id="0">
    <w:p w14:paraId="3DA007FB" w14:textId="77777777" w:rsidR="0083414F" w:rsidRDefault="0083414F" w:rsidP="0083414F">
      <w:pPr>
        <w:spacing w:after="0"/>
      </w:pPr>
      <w:r>
        <w:continuationSeparator/>
      </w:r>
    </w:p>
    <w:p w14:paraId="3F5F107C" w14:textId="77777777" w:rsidR="00057B2B" w:rsidRDefault="00057B2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D70EE"/>
    <w:multiLevelType w:val="hybridMultilevel"/>
    <w:tmpl w:val="55A62578"/>
    <w:lvl w:ilvl="0" w:tplc="1BEA55E6">
      <w:start w:val="1"/>
      <w:numFmt w:val="decimal"/>
      <w:lvlText w:val="%1."/>
      <w:lvlJc w:val="left"/>
      <w:pPr>
        <w:tabs>
          <w:tab w:val="num" w:pos="1440"/>
        </w:tabs>
        <w:ind w:left="720" w:firstLine="0"/>
      </w:pPr>
      <w:rPr>
        <w:rFonts w:ascii="Times New Roman Bold" w:hAnsi="Times New Roman Bold" w:hint="default"/>
        <w:b/>
        <w:i w:val="0"/>
        <w:caps/>
        <w:sz w:val="22"/>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 w15:restartNumberingAfterBreak="0">
    <w:nsid w:val="3E101CCC"/>
    <w:multiLevelType w:val="multilevel"/>
    <w:tmpl w:val="6958B3B4"/>
    <w:name w:val="zzmpTabbed||Tabbed|2|1|1|1|0|5||1|0|4||1|0|0||1|0|0||1|0|0||1|0|0||1|0|0||1|0|0||1|0|0||"/>
    <w:lvl w:ilvl="0">
      <w:start w:val="1"/>
      <w:numFmt w:val="decimal"/>
      <w:pStyle w:val="TabbedL1"/>
      <w:lvlText w:val="%1."/>
      <w:lvlJc w:val="left"/>
      <w:pPr>
        <w:tabs>
          <w:tab w:val="num" w:pos="1440"/>
        </w:tabs>
        <w:ind w:left="0" w:firstLine="720"/>
      </w:pPr>
      <w:rPr>
        <w:rFonts w:ascii="Times New Roman" w:hAnsi="Times New Roman"/>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TabbedL2"/>
      <w:lvlText w:val="(%2)"/>
      <w:lvlJc w:val="left"/>
      <w:pPr>
        <w:tabs>
          <w:tab w:val="num" w:pos="2160"/>
        </w:tabs>
        <w:ind w:left="0" w:firstLine="1440"/>
      </w:pPr>
      <w:rPr>
        <w:rFonts w:ascii="Times New Roman" w:hAnsi="Times New Roman"/>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TabbedL3"/>
      <w:lvlText w:val="(%3)"/>
      <w:lvlJc w:val="left"/>
      <w:pPr>
        <w:tabs>
          <w:tab w:val="num" w:pos="2880"/>
        </w:tabs>
        <w:ind w:left="0" w:firstLine="2160"/>
      </w:pPr>
      <w:rPr>
        <w:rFonts w:ascii="Times New Roman" w:hAnsi="Times New Roman"/>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bedL4"/>
      <w:lvlText w:val="(%4)"/>
      <w:lvlJc w:val="left"/>
      <w:pPr>
        <w:tabs>
          <w:tab w:val="num" w:pos="3600"/>
        </w:tabs>
        <w:ind w:left="0" w:firstLine="2880"/>
      </w:pPr>
      <w:rPr>
        <w:rFonts w:ascii="Times New Roman" w:hAnsi="Times New Roman"/>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TabbedL5"/>
      <w:lvlText w:val="%5."/>
      <w:lvlJc w:val="left"/>
      <w:pPr>
        <w:tabs>
          <w:tab w:val="num" w:pos="4320"/>
        </w:tabs>
        <w:ind w:left="0" w:firstLine="3600"/>
      </w:pPr>
      <w:rPr>
        <w:rFonts w:ascii="Times New Roman" w:hAnsi="Times New Roman"/>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TabbedL6"/>
      <w:lvlText w:val="%6."/>
      <w:lvlJc w:val="left"/>
      <w:pPr>
        <w:tabs>
          <w:tab w:val="num" w:pos="5040"/>
        </w:tabs>
        <w:ind w:left="0" w:firstLine="4320"/>
      </w:pPr>
      <w:rPr>
        <w:rFonts w:ascii="Times New Roman" w:hAnsi="Times New Roman"/>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TabbedL7"/>
      <w:lvlText w:val="%7)"/>
      <w:lvlJc w:val="left"/>
      <w:pPr>
        <w:tabs>
          <w:tab w:val="num" w:pos="5760"/>
        </w:tabs>
        <w:ind w:left="0" w:firstLine="5040"/>
      </w:pPr>
      <w:rPr>
        <w:rFonts w:ascii="Times New Roman" w:hAnsi="Times New Roman"/>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TabbedL8"/>
      <w:lvlText w:val="%8)"/>
      <w:lvlJc w:val="left"/>
      <w:pPr>
        <w:tabs>
          <w:tab w:val="num" w:pos="6480"/>
        </w:tabs>
        <w:ind w:left="0" w:firstLine="5760"/>
      </w:pPr>
      <w:rPr>
        <w:rFonts w:ascii="Times New Roman" w:hAnsi="Times New Roman"/>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TabbedL9"/>
      <w:lvlText w:val="%9)"/>
      <w:lvlJc w:val="left"/>
      <w:pPr>
        <w:tabs>
          <w:tab w:val="num" w:pos="7200"/>
        </w:tabs>
        <w:ind w:left="0" w:firstLine="6480"/>
      </w:pPr>
      <w:rPr>
        <w:rFonts w:ascii="Times New Roman" w:hAnsi="Times New Roman"/>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49E3124"/>
    <w:multiLevelType w:val="hybridMultilevel"/>
    <w:tmpl w:val="BE3CB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539"/>
    <w:rsid w:val="0000421E"/>
    <w:rsid w:val="000046D6"/>
    <w:rsid w:val="00016963"/>
    <w:rsid w:val="000203A0"/>
    <w:rsid w:val="00021375"/>
    <w:rsid w:val="000304DF"/>
    <w:rsid w:val="0003108F"/>
    <w:rsid w:val="00032EC3"/>
    <w:rsid w:val="0003342C"/>
    <w:rsid w:val="00033880"/>
    <w:rsid w:val="00034FA9"/>
    <w:rsid w:val="000370B9"/>
    <w:rsid w:val="00037357"/>
    <w:rsid w:val="00040B57"/>
    <w:rsid w:val="00041050"/>
    <w:rsid w:val="00041FF7"/>
    <w:rsid w:val="000429E0"/>
    <w:rsid w:val="00047467"/>
    <w:rsid w:val="00053D33"/>
    <w:rsid w:val="00057B2B"/>
    <w:rsid w:val="00063196"/>
    <w:rsid w:val="00070C63"/>
    <w:rsid w:val="000728E8"/>
    <w:rsid w:val="00073145"/>
    <w:rsid w:val="00073228"/>
    <w:rsid w:val="00082004"/>
    <w:rsid w:val="0008270C"/>
    <w:rsid w:val="000831CF"/>
    <w:rsid w:val="000849D2"/>
    <w:rsid w:val="0008579F"/>
    <w:rsid w:val="00085D77"/>
    <w:rsid w:val="00086369"/>
    <w:rsid w:val="00087749"/>
    <w:rsid w:val="000A2E2B"/>
    <w:rsid w:val="000A3020"/>
    <w:rsid w:val="000A61D3"/>
    <w:rsid w:val="000A6BD4"/>
    <w:rsid w:val="000B2895"/>
    <w:rsid w:val="000B3643"/>
    <w:rsid w:val="000B3B20"/>
    <w:rsid w:val="000B6CA0"/>
    <w:rsid w:val="000C0275"/>
    <w:rsid w:val="000C30BA"/>
    <w:rsid w:val="000C783A"/>
    <w:rsid w:val="000D16FD"/>
    <w:rsid w:val="000D5F1B"/>
    <w:rsid w:val="000D7604"/>
    <w:rsid w:val="000E46CD"/>
    <w:rsid w:val="000E5097"/>
    <w:rsid w:val="000E604F"/>
    <w:rsid w:val="000F0A95"/>
    <w:rsid w:val="000F411F"/>
    <w:rsid w:val="000F4242"/>
    <w:rsid w:val="000F4AB9"/>
    <w:rsid w:val="000F61B0"/>
    <w:rsid w:val="000F7600"/>
    <w:rsid w:val="000F79F0"/>
    <w:rsid w:val="001038B4"/>
    <w:rsid w:val="00104442"/>
    <w:rsid w:val="00104CBA"/>
    <w:rsid w:val="00105CAA"/>
    <w:rsid w:val="00107348"/>
    <w:rsid w:val="0010743E"/>
    <w:rsid w:val="001102B0"/>
    <w:rsid w:val="00112362"/>
    <w:rsid w:val="0011283B"/>
    <w:rsid w:val="001133AC"/>
    <w:rsid w:val="00122683"/>
    <w:rsid w:val="0012690A"/>
    <w:rsid w:val="00126C8A"/>
    <w:rsid w:val="00131E93"/>
    <w:rsid w:val="00134ACE"/>
    <w:rsid w:val="00136EDF"/>
    <w:rsid w:val="001418A2"/>
    <w:rsid w:val="00141D51"/>
    <w:rsid w:val="0014303C"/>
    <w:rsid w:val="00145D3D"/>
    <w:rsid w:val="001506E7"/>
    <w:rsid w:val="00152127"/>
    <w:rsid w:val="001546C0"/>
    <w:rsid w:val="0015663C"/>
    <w:rsid w:val="00156CD0"/>
    <w:rsid w:val="00160AEC"/>
    <w:rsid w:val="001712D8"/>
    <w:rsid w:val="00172131"/>
    <w:rsid w:val="00175C55"/>
    <w:rsid w:val="0017644D"/>
    <w:rsid w:val="001764B4"/>
    <w:rsid w:val="001807E8"/>
    <w:rsid w:val="00183F55"/>
    <w:rsid w:val="001841BA"/>
    <w:rsid w:val="001873C0"/>
    <w:rsid w:val="0019041F"/>
    <w:rsid w:val="001906D2"/>
    <w:rsid w:val="001A67CF"/>
    <w:rsid w:val="001B08EB"/>
    <w:rsid w:val="001C2F86"/>
    <w:rsid w:val="001C67F6"/>
    <w:rsid w:val="001D048F"/>
    <w:rsid w:val="001D4744"/>
    <w:rsid w:val="001D49BD"/>
    <w:rsid w:val="001D5460"/>
    <w:rsid w:val="001D656F"/>
    <w:rsid w:val="001D7FDA"/>
    <w:rsid w:val="001E0965"/>
    <w:rsid w:val="001E24D7"/>
    <w:rsid w:val="001E6FAB"/>
    <w:rsid w:val="001E73E4"/>
    <w:rsid w:val="001F014C"/>
    <w:rsid w:val="001F1A84"/>
    <w:rsid w:val="0020065B"/>
    <w:rsid w:val="00201586"/>
    <w:rsid w:val="00202F31"/>
    <w:rsid w:val="00206254"/>
    <w:rsid w:val="00211C8B"/>
    <w:rsid w:val="00224A2A"/>
    <w:rsid w:val="002266DE"/>
    <w:rsid w:val="00227C89"/>
    <w:rsid w:val="00237CA8"/>
    <w:rsid w:val="002417B8"/>
    <w:rsid w:val="0024492F"/>
    <w:rsid w:val="002545D9"/>
    <w:rsid w:val="00254722"/>
    <w:rsid w:val="00260F25"/>
    <w:rsid w:val="00261405"/>
    <w:rsid w:val="0027726F"/>
    <w:rsid w:val="002943ED"/>
    <w:rsid w:val="002956A3"/>
    <w:rsid w:val="00295E70"/>
    <w:rsid w:val="002965B5"/>
    <w:rsid w:val="002A0B6B"/>
    <w:rsid w:val="002A0CC9"/>
    <w:rsid w:val="002A28CC"/>
    <w:rsid w:val="002B4C61"/>
    <w:rsid w:val="002B4F0B"/>
    <w:rsid w:val="002C7FE0"/>
    <w:rsid w:val="002D2A04"/>
    <w:rsid w:val="002E25B6"/>
    <w:rsid w:val="002E2D81"/>
    <w:rsid w:val="002E75AF"/>
    <w:rsid w:val="002F1145"/>
    <w:rsid w:val="002F17F6"/>
    <w:rsid w:val="002F7623"/>
    <w:rsid w:val="00301D12"/>
    <w:rsid w:val="00304D29"/>
    <w:rsid w:val="0030727F"/>
    <w:rsid w:val="003117C8"/>
    <w:rsid w:val="00313007"/>
    <w:rsid w:val="00324EC9"/>
    <w:rsid w:val="003312A1"/>
    <w:rsid w:val="00336E16"/>
    <w:rsid w:val="0033732B"/>
    <w:rsid w:val="00337B35"/>
    <w:rsid w:val="00342A56"/>
    <w:rsid w:val="003479AC"/>
    <w:rsid w:val="00351665"/>
    <w:rsid w:val="003545E2"/>
    <w:rsid w:val="00354BD3"/>
    <w:rsid w:val="00355821"/>
    <w:rsid w:val="00356736"/>
    <w:rsid w:val="00357C95"/>
    <w:rsid w:val="003608A7"/>
    <w:rsid w:val="00363B64"/>
    <w:rsid w:val="00364C3D"/>
    <w:rsid w:val="00365D85"/>
    <w:rsid w:val="00367130"/>
    <w:rsid w:val="0037153A"/>
    <w:rsid w:val="00373EF4"/>
    <w:rsid w:val="003816B6"/>
    <w:rsid w:val="00382337"/>
    <w:rsid w:val="00385543"/>
    <w:rsid w:val="00386182"/>
    <w:rsid w:val="003925F8"/>
    <w:rsid w:val="003932C4"/>
    <w:rsid w:val="003A2035"/>
    <w:rsid w:val="003A350D"/>
    <w:rsid w:val="003A4E35"/>
    <w:rsid w:val="003B0EE8"/>
    <w:rsid w:val="003B582B"/>
    <w:rsid w:val="003C2D74"/>
    <w:rsid w:val="003C5BA6"/>
    <w:rsid w:val="003C6545"/>
    <w:rsid w:val="003C6CF0"/>
    <w:rsid w:val="003E046F"/>
    <w:rsid w:val="003E049E"/>
    <w:rsid w:val="003E2610"/>
    <w:rsid w:val="003E27E4"/>
    <w:rsid w:val="003E401D"/>
    <w:rsid w:val="003E4A24"/>
    <w:rsid w:val="003E6206"/>
    <w:rsid w:val="003E7812"/>
    <w:rsid w:val="003F0529"/>
    <w:rsid w:val="003F107A"/>
    <w:rsid w:val="003F19E8"/>
    <w:rsid w:val="003F1DE0"/>
    <w:rsid w:val="003F609A"/>
    <w:rsid w:val="003F7760"/>
    <w:rsid w:val="00405FC7"/>
    <w:rsid w:val="004112A4"/>
    <w:rsid w:val="004151FF"/>
    <w:rsid w:val="00415664"/>
    <w:rsid w:val="00422D10"/>
    <w:rsid w:val="00426389"/>
    <w:rsid w:val="00427932"/>
    <w:rsid w:val="00427A1C"/>
    <w:rsid w:val="0043037F"/>
    <w:rsid w:val="004316D8"/>
    <w:rsid w:val="004336EA"/>
    <w:rsid w:val="00437389"/>
    <w:rsid w:val="00441BC2"/>
    <w:rsid w:val="0044513A"/>
    <w:rsid w:val="00445EF6"/>
    <w:rsid w:val="00451F4E"/>
    <w:rsid w:val="00452141"/>
    <w:rsid w:val="00453902"/>
    <w:rsid w:val="00454CD3"/>
    <w:rsid w:val="0045722D"/>
    <w:rsid w:val="00457ED9"/>
    <w:rsid w:val="0046436E"/>
    <w:rsid w:val="0046772A"/>
    <w:rsid w:val="00472167"/>
    <w:rsid w:val="00473929"/>
    <w:rsid w:val="00475283"/>
    <w:rsid w:val="004828DC"/>
    <w:rsid w:val="00483E3D"/>
    <w:rsid w:val="00484418"/>
    <w:rsid w:val="00484553"/>
    <w:rsid w:val="00485584"/>
    <w:rsid w:val="004856CA"/>
    <w:rsid w:val="00486FCD"/>
    <w:rsid w:val="00491DF6"/>
    <w:rsid w:val="0049581C"/>
    <w:rsid w:val="00496055"/>
    <w:rsid w:val="004A06AD"/>
    <w:rsid w:val="004A32A5"/>
    <w:rsid w:val="004A505D"/>
    <w:rsid w:val="004B5969"/>
    <w:rsid w:val="004B7719"/>
    <w:rsid w:val="004D68DE"/>
    <w:rsid w:val="004E0863"/>
    <w:rsid w:val="004E2529"/>
    <w:rsid w:val="004E4AB1"/>
    <w:rsid w:val="004E6713"/>
    <w:rsid w:val="004F223E"/>
    <w:rsid w:val="004F4D04"/>
    <w:rsid w:val="00506801"/>
    <w:rsid w:val="0051074A"/>
    <w:rsid w:val="005169D1"/>
    <w:rsid w:val="005201BF"/>
    <w:rsid w:val="00522221"/>
    <w:rsid w:val="00524164"/>
    <w:rsid w:val="00524407"/>
    <w:rsid w:val="005249C9"/>
    <w:rsid w:val="00530EB9"/>
    <w:rsid w:val="00530F7E"/>
    <w:rsid w:val="0053204F"/>
    <w:rsid w:val="00532087"/>
    <w:rsid w:val="005414A0"/>
    <w:rsid w:val="00541CF1"/>
    <w:rsid w:val="00542F66"/>
    <w:rsid w:val="00546257"/>
    <w:rsid w:val="00547772"/>
    <w:rsid w:val="00550291"/>
    <w:rsid w:val="005525FA"/>
    <w:rsid w:val="00555AB3"/>
    <w:rsid w:val="00556717"/>
    <w:rsid w:val="00556C2A"/>
    <w:rsid w:val="0055768D"/>
    <w:rsid w:val="00565DB8"/>
    <w:rsid w:val="00567120"/>
    <w:rsid w:val="00583B6A"/>
    <w:rsid w:val="00584A54"/>
    <w:rsid w:val="00585DE2"/>
    <w:rsid w:val="00594439"/>
    <w:rsid w:val="00594D7F"/>
    <w:rsid w:val="00596E41"/>
    <w:rsid w:val="005A3C68"/>
    <w:rsid w:val="005A4DB4"/>
    <w:rsid w:val="005A7F31"/>
    <w:rsid w:val="005B330A"/>
    <w:rsid w:val="005C2F49"/>
    <w:rsid w:val="005C72C9"/>
    <w:rsid w:val="005F02ED"/>
    <w:rsid w:val="005F6E88"/>
    <w:rsid w:val="005F7D98"/>
    <w:rsid w:val="0060102C"/>
    <w:rsid w:val="006100A5"/>
    <w:rsid w:val="00614125"/>
    <w:rsid w:val="0061492B"/>
    <w:rsid w:val="00616930"/>
    <w:rsid w:val="00617404"/>
    <w:rsid w:val="00624412"/>
    <w:rsid w:val="00626776"/>
    <w:rsid w:val="00632399"/>
    <w:rsid w:val="006341C5"/>
    <w:rsid w:val="00635386"/>
    <w:rsid w:val="00635620"/>
    <w:rsid w:val="006356C4"/>
    <w:rsid w:val="006357C8"/>
    <w:rsid w:val="0064022B"/>
    <w:rsid w:val="0064593D"/>
    <w:rsid w:val="00653B07"/>
    <w:rsid w:val="0066226D"/>
    <w:rsid w:val="0066507C"/>
    <w:rsid w:val="00665164"/>
    <w:rsid w:val="00666F30"/>
    <w:rsid w:val="006679F6"/>
    <w:rsid w:val="00675A3C"/>
    <w:rsid w:val="00684667"/>
    <w:rsid w:val="00684B5D"/>
    <w:rsid w:val="00685E68"/>
    <w:rsid w:val="006903C9"/>
    <w:rsid w:val="006938FE"/>
    <w:rsid w:val="00693F8A"/>
    <w:rsid w:val="00695EBB"/>
    <w:rsid w:val="006964C6"/>
    <w:rsid w:val="006968C1"/>
    <w:rsid w:val="00697A8D"/>
    <w:rsid w:val="006B5198"/>
    <w:rsid w:val="006B79A7"/>
    <w:rsid w:val="006D62D9"/>
    <w:rsid w:val="006D6B17"/>
    <w:rsid w:val="006D76AC"/>
    <w:rsid w:val="006E07DB"/>
    <w:rsid w:val="006E6021"/>
    <w:rsid w:val="006F5904"/>
    <w:rsid w:val="007012DF"/>
    <w:rsid w:val="00704536"/>
    <w:rsid w:val="00711099"/>
    <w:rsid w:val="00714680"/>
    <w:rsid w:val="00714A0C"/>
    <w:rsid w:val="00716B56"/>
    <w:rsid w:val="007233E5"/>
    <w:rsid w:val="00724B0D"/>
    <w:rsid w:val="007274E4"/>
    <w:rsid w:val="0073028B"/>
    <w:rsid w:val="00733F5D"/>
    <w:rsid w:val="00736C5E"/>
    <w:rsid w:val="00740020"/>
    <w:rsid w:val="00742074"/>
    <w:rsid w:val="00742166"/>
    <w:rsid w:val="007448B2"/>
    <w:rsid w:val="00756082"/>
    <w:rsid w:val="007618C2"/>
    <w:rsid w:val="0076328F"/>
    <w:rsid w:val="00763DC7"/>
    <w:rsid w:val="00764984"/>
    <w:rsid w:val="00765609"/>
    <w:rsid w:val="007737EC"/>
    <w:rsid w:val="00773A2E"/>
    <w:rsid w:val="007742AC"/>
    <w:rsid w:val="00774765"/>
    <w:rsid w:val="00776BEA"/>
    <w:rsid w:val="00780258"/>
    <w:rsid w:val="0078429E"/>
    <w:rsid w:val="007855E0"/>
    <w:rsid w:val="00786BBE"/>
    <w:rsid w:val="00790467"/>
    <w:rsid w:val="00791679"/>
    <w:rsid w:val="00791CDB"/>
    <w:rsid w:val="00795471"/>
    <w:rsid w:val="0079717D"/>
    <w:rsid w:val="007975F8"/>
    <w:rsid w:val="007A0601"/>
    <w:rsid w:val="007A72FB"/>
    <w:rsid w:val="007B3736"/>
    <w:rsid w:val="007B455C"/>
    <w:rsid w:val="007C0637"/>
    <w:rsid w:val="007C4B2A"/>
    <w:rsid w:val="007C5BA2"/>
    <w:rsid w:val="007C718E"/>
    <w:rsid w:val="007D326C"/>
    <w:rsid w:val="007D423B"/>
    <w:rsid w:val="007E7088"/>
    <w:rsid w:val="007E74D2"/>
    <w:rsid w:val="007E7660"/>
    <w:rsid w:val="007F08A5"/>
    <w:rsid w:val="007F296B"/>
    <w:rsid w:val="007F6352"/>
    <w:rsid w:val="007F70B9"/>
    <w:rsid w:val="008031BB"/>
    <w:rsid w:val="008040F9"/>
    <w:rsid w:val="0080633C"/>
    <w:rsid w:val="008109D3"/>
    <w:rsid w:val="00811860"/>
    <w:rsid w:val="008223F4"/>
    <w:rsid w:val="0082612A"/>
    <w:rsid w:val="00826145"/>
    <w:rsid w:val="008309B4"/>
    <w:rsid w:val="00831477"/>
    <w:rsid w:val="0083414F"/>
    <w:rsid w:val="008341AB"/>
    <w:rsid w:val="008343AC"/>
    <w:rsid w:val="00834EE7"/>
    <w:rsid w:val="008350FF"/>
    <w:rsid w:val="00836BCC"/>
    <w:rsid w:val="00837E95"/>
    <w:rsid w:val="008424B9"/>
    <w:rsid w:val="00842564"/>
    <w:rsid w:val="00842689"/>
    <w:rsid w:val="00845EA4"/>
    <w:rsid w:val="00845EEE"/>
    <w:rsid w:val="00846179"/>
    <w:rsid w:val="00850583"/>
    <w:rsid w:val="008515C6"/>
    <w:rsid w:val="00853338"/>
    <w:rsid w:val="00853D9E"/>
    <w:rsid w:val="008549DC"/>
    <w:rsid w:val="00854BCF"/>
    <w:rsid w:val="00854CF4"/>
    <w:rsid w:val="00856ADB"/>
    <w:rsid w:val="00860D8A"/>
    <w:rsid w:val="00861049"/>
    <w:rsid w:val="0086133D"/>
    <w:rsid w:val="00861539"/>
    <w:rsid w:val="00861DA7"/>
    <w:rsid w:val="00862639"/>
    <w:rsid w:val="00866723"/>
    <w:rsid w:val="00866F10"/>
    <w:rsid w:val="00871E6A"/>
    <w:rsid w:val="00871FE0"/>
    <w:rsid w:val="00873609"/>
    <w:rsid w:val="00880C13"/>
    <w:rsid w:val="00882F6A"/>
    <w:rsid w:val="008939E7"/>
    <w:rsid w:val="00895802"/>
    <w:rsid w:val="008A6302"/>
    <w:rsid w:val="008A7AB1"/>
    <w:rsid w:val="008A7B38"/>
    <w:rsid w:val="008A7D69"/>
    <w:rsid w:val="008B28C5"/>
    <w:rsid w:val="008B4612"/>
    <w:rsid w:val="008B4FE7"/>
    <w:rsid w:val="008B5B0F"/>
    <w:rsid w:val="008C22F6"/>
    <w:rsid w:val="008C2A85"/>
    <w:rsid w:val="008C45BF"/>
    <w:rsid w:val="008C5027"/>
    <w:rsid w:val="008C7A63"/>
    <w:rsid w:val="008D48A4"/>
    <w:rsid w:val="008D5A45"/>
    <w:rsid w:val="008D5DE9"/>
    <w:rsid w:val="008E0F47"/>
    <w:rsid w:val="008E10E2"/>
    <w:rsid w:val="008E7B1F"/>
    <w:rsid w:val="008F2F9E"/>
    <w:rsid w:val="008F3564"/>
    <w:rsid w:val="008F3C3C"/>
    <w:rsid w:val="008F62D4"/>
    <w:rsid w:val="009008B1"/>
    <w:rsid w:val="00905F62"/>
    <w:rsid w:val="0091386B"/>
    <w:rsid w:val="00925269"/>
    <w:rsid w:val="009333ED"/>
    <w:rsid w:val="00934524"/>
    <w:rsid w:val="009358B1"/>
    <w:rsid w:val="00937454"/>
    <w:rsid w:val="009403EA"/>
    <w:rsid w:val="009419FB"/>
    <w:rsid w:val="0094278E"/>
    <w:rsid w:val="00945735"/>
    <w:rsid w:val="00947027"/>
    <w:rsid w:val="00947140"/>
    <w:rsid w:val="009471B7"/>
    <w:rsid w:val="00953552"/>
    <w:rsid w:val="009562C5"/>
    <w:rsid w:val="009708C3"/>
    <w:rsid w:val="00970B6A"/>
    <w:rsid w:val="0097270B"/>
    <w:rsid w:val="00975CB9"/>
    <w:rsid w:val="00976861"/>
    <w:rsid w:val="00976E64"/>
    <w:rsid w:val="00983FB7"/>
    <w:rsid w:val="00985BC1"/>
    <w:rsid w:val="0098783B"/>
    <w:rsid w:val="00990479"/>
    <w:rsid w:val="00990758"/>
    <w:rsid w:val="00991649"/>
    <w:rsid w:val="009948EF"/>
    <w:rsid w:val="009A0D3E"/>
    <w:rsid w:val="009A1B02"/>
    <w:rsid w:val="009A3D64"/>
    <w:rsid w:val="009A6682"/>
    <w:rsid w:val="009A764A"/>
    <w:rsid w:val="009B1065"/>
    <w:rsid w:val="009B4EAF"/>
    <w:rsid w:val="009B5FDD"/>
    <w:rsid w:val="009B7D2E"/>
    <w:rsid w:val="009C0835"/>
    <w:rsid w:val="009C0A75"/>
    <w:rsid w:val="009C1D47"/>
    <w:rsid w:val="009C3892"/>
    <w:rsid w:val="009C494F"/>
    <w:rsid w:val="009C5D6B"/>
    <w:rsid w:val="009D7460"/>
    <w:rsid w:val="009E1FD1"/>
    <w:rsid w:val="009E5E92"/>
    <w:rsid w:val="009E7320"/>
    <w:rsid w:val="009F5C86"/>
    <w:rsid w:val="00A00BA6"/>
    <w:rsid w:val="00A01252"/>
    <w:rsid w:val="00A014BC"/>
    <w:rsid w:val="00A050C8"/>
    <w:rsid w:val="00A05463"/>
    <w:rsid w:val="00A107B0"/>
    <w:rsid w:val="00A13723"/>
    <w:rsid w:val="00A17EDD"/>
    <w:rsid w:val="00A20E68"/>
    <w:rsid w:val="00A21C24"/>
    <w:rsid w:val="00A25CF1"/>
    <w:rsid w:val="00A34AE1"/>
    <w:rsid w:val="00A36CC3"/>
    <w:rsid w:val="00A418F7"/>
    <w:rsid w:val="00A45CD3"/>
    <w:rsid w:val="00A478A7"/>
    <w:rsid w:val="00A51261"/>
    <w:rsid w:val="00A5244C"/>
    <w:rsid w:val="00A52D47"/>
    <w:rsid w:val="00A531A1"/>
    <w:rsid w:val="00A561BB"/>
    <w:rsid w:val="00A676F7"/>
    <w:rsid w:val="00A71087"/>
    <w:rsid w:val="00A906B4"/>
    <w:rsid w:val="00A92553"/>
    <w:rsid w:val="00A96D6C"/>
    <w:rsid w:val="00AA4AFE"/>
    <w:rsid w:val="00AA4F1A"/>
    <w:rsid w:val="00AA5653"/>
    <w:rsid w:val="00AA74AF"/>
    <w:rsid w:val="00AA76F1"/>
    <w:rsid w:val="00AB4965"/>
    <w:rsid w:val="00AB5211"/>
    <w:rsid w:val="00AB54AF"/>
    <w:rsid w:val="00AB7D24"/>
    <w:rsid w:val="00AC3B48"/>
    <w:rsid w:val="00AD14BD"/>
    <w:rsid w:val="00AD2B3A"/>
    <w:rsid w:val="00AD5856"/>
    <w:rsid w:val="00AD5F6D"/>
    <w:rsid w:val="00AE0BFB"/>
    <w:rsid w:val="00AE0E20"/>
    <w:rsid w:val="00AE1D17"/>
    <w:rsid w:val="00AE206E"/>
    <w:rsid w:val="00AE7B5C"/>
    <w:rsid w:val="00AF536A"/>
    <w:rsid w:val="00AF7889"/>
    <w:rsid w:val="00B0018C"/>
    <w:rsid w:val="00B01C10"/>
    <w:rsid w:val="00B045BE"/>
    <w:rsid w:val="00B07777"/>
    <w:rsid w:val="00B15ECC"/>
    <w:rsid w:val="00B161F4"/>
    <w:rsid w:val="00B20A28"/>
    <w:rsid w:val="00B20AA6"/>
    <w:rsid w:val="00B225BB"/>
    <w:rsid w:val="00B22FFC"/>
    <w:rsid w:val="00B26356"/>
    <w:rsid w:val="00B3122C"/>
    <w:rsid w:val="00B3217A"/>
    <w:rsid w:val="00B32EB1"/>
    <w:rsid w:val="00B33237"/>
    <w:rsid w:val="00B35760"/>
    <w:rsid w:val="00B3637A"/>
    <w:rsid w:val="00B36E93"/>
    <w:rsid w:val="00B41658"/>
    <w:rsid w:val="00B416E4"/>
    <w:rsid w:val="00B41CFF"/>
    <w:rsid w:val="00B434D4"/>
    <w:rsid w:val="00B46BA4"/>
    <w:rsid w:val="00B52319"/>
    <w:rsid w:val="00B52F23"/>
    <w:rsid w:val="00B52F70"/>
    <w:rsid w:val="00B53900"/>
    <w:rsid w:val="00B63916"/>
    <w:rsid w:val="00B70614"/>
    <w:rsid w:val="00B7218C"/>
    <w:rsid w:val="00B72B94"/>
    <w:rsid w:val="00B75EC4"/>
    <w:rsid w:val="00B76627"/>
    <w:rsid w:val="00B7690E"/>
    <w:rsid w:val="00B803B9"/>
    <w:rsid w:val="00B847C2"/>
    <w:rsid w:val="00B86129"/>
    <w:rsid w:val="00B87602"/>
    <w:rsid w:val="00B94695"/>
    <w:rsid w:val="00B95B2E"/>
    <w:rsid w:val="00B9711D"/>
    <w:rsid w:val="00BA0DEB"/>
    <w:rsid w:val="00BA1343"/>
    <w:rsid w:val="00BA2D21"/>
    <w:rsid w:val="00BA354F"/>
    <w:rsid w:val="00BA36FD"/>
    <w:rsid w:val="00BA43E7"/>
    <w:rsid w:val="00BA5CD4"/>
    <w:rsid w:val="00BA70E9"/>
    <w:rsid w:val="00BB1F32"/>
    <w:rsid w:val="00BB46AD"/>
    <w:rsid w:val="00BB6365"/>
    <w:rsid w:val="00BB6374"/>
    <w:rsid w:val="00BC0A0A"/>
    <w:rsid w:val="00BC13DC"/>
    <w:rsid w:val="00BC1ADD"/>
    <w:rsid w:val="00BC4E17"/>
    <w:rsid w:val="00BD3232"/>
    <w:rsid w:val="00BD4720"/>
    <w:rsid w:val="00BD5B07"/>
    <w:rsid w:val="00BD7192"/>
    <w:rsid w:val="00BE17E1"/>
    <w:rsid w:val="00BE5DE8"/>
    <w:rsid w:val="00BE7D3C"/>
    <w:rsid w:val="00BF1A4D"/>
    <w:rsid w:val="00BF2094"/>
    <w:rsid w:val="00BF62BB"/>
    <w:rsid w:val="00C040B8"/>
    <w:rsid w:val="00C0772B"/>
    <w:rsid w:val="00C12389"/>
    <w:rsid w:val="00C12CEB"/>
    <w:rsid w:val="00C1368C"/>
    <w:rsid w:val="00C13900"/>
    <w:rsid w:val="00C15B4B"/>
    <w:rsid w:val="00C16580"/>
    <w:rsid w:val="00C21ED8"/>
    <w:rsid w:val="00C23B0C"/>
    <w:rsid w:val="00C30340"/>
    <w:rsid w:val="00C303F5"/>
    <w:rsid w:val="00C32DE5"/>
    <w:rsid w:val="00C337DE"/>
    <w:rsid w:val="00C34319"/>
    <w:rsid w:val="00C35DF0"/>
    <w:rsid w:val="00C40BEC"/>
    <w:rsid w:val="00C43E90"/>
    <w:rsid w:val="00C47509"/>
    <w:rsid w:val="00C475DA"/>
    <w:rsid w:val="00C52207"/>
    <w:rsid w:val="00C601D5"/>
    <w:rsid w:val="00C61955"/>
    <w:rsid w:val="00C63669"/>
    <w:rsid w:val="00C63AD4"/>
    <w:rsid w:val="00C64540"/>
    <w:rsid w:val="00C710D0"/>
    <w:rsid w:val="00C74F8D"/>
    <w:rsid w:val="00C75ACF"/>
    <w:rsid w:val="00C81D2C"/>
    <w:rsid w:val="00C84465"/>
    <w:rsid w:val="00C91331"/>
    <w:rsid w:val="00C917B7"/>
    <w:rsid w:val="00C96410"/>
    <w:rsid w:val="00C97D7A"/>
    <w:rsid w:val="00CA1169"/>
    <w:rsid w:val="00CA1417"/>
    <w:rsid w:val="00CA2B44"/>
    <w:rsid w:val="00CA706A"/>
    <w:rsid w:val="00CB0E54"/>
    <w:rsid w:val="00CB49BD"/>
    <w:rsid w:val="00CB5F72"/>
    <w:rsid w:val="00CC0A3E"/>
    <w:rsid w:val="00CC29D5"/>
    <w:rsid w:val="00CC665B"/>
    <w:rsid w:val="00CC6F7A"/>
    <w:rsid w:val="00CC78FC"/>
    <w:rsid w:val="00CD17D9"/>
    <w:rsid w:val="00CE283F"/>
    <w:rsid w:val="00CE36A6"/>
    <w:rsid w:val="00CF0D20"/>
    <w:rsid w:val="00CF39F0"/>
    <w:rsid w:val="00CF4090"/>
    <w:rsid w:val="00CF439A"/>
    <w:rsid w:val="00CF50D5"/>
    <w:rsid w:val="00CF64B2"/>
    <w:rsid w:val="00CF7880"/>
    <w:rsid w:val="00CF7B30"/>
    <w:rsid w:val="00D00572"/>
    <w:rsid w:val="00D13DB5"/>
    <w:rsid w:val="00D1425B"/>
    <w:rsid w:val="00D201A2"/>
    <w:rsid w:val="00D2058A"/>
    <w:rsid w:val="00D20B30"/>
    <w:rsid w:val="00D21911"/>
    <w:rsid w:val="00D2614B"/>
    <w:rsid w:val="00D338E5"/>
    <w:rsid w:val="00D340C0"/>
    <w:rsid w:val="00D342E7"/>
    <w:rsid w:val="00D34548"/>
    <w:rsid w:val="00D368EB"/>
    <w:rsid w:val="00D36972"/>
    <w:rsid w:val="00D410CA"/>
    <w:rsid w:val="00D4187D"/>
    <w:rsid w:val="00D506DA"/>
    <w:rsid w:val="00D50E6C"/>
    <w:rsid w:val="00D51DA4"/>
    <w:rsid w:val="00D5551A"/>
    <w:rsid w:val="00D574F8"/>
    <w:rsid w:val="00D57926"/>
    <w:rsid w:val="00D60C7A"/>
    <w:rsid w:val="00D61D6D"/>
    <w:rsid w:val="00D6350C"/>
    <w:rsid w:val="00D674C8"/>
    <w:rsid w:val="00D72836"/>
    <w:rsid w:val="00D73C27"/>
    <w:rsid w:val="00D8422A"/>
    <w:rsid w:val="00D846E8"/>
    <w:rsid w:val="00D86D06"/>
    <w:rsid w:val="00D87185"/>
    <w:rsid w:val="00D911D4"/>
    <w:rsid w:val="00D94CC4"/>
    <w:rsid w:val="00DA3AA8"/>
    <w:rsid w:val="00DB123D"/>
    <w:rsid w:val="00DB637C"/>
    <w:rsid w:val="00DC1C2A"/>
    <w:rsid w:val="00DC2B50"/>
    <w:rsid w:val="00DC3D2C"/>
    <w:rsid w:val="00DD028F"/>
    <w:rsid w:val="00DD118E"/>
    <w:rsid w:val="00DE07B3"/>
    <w:rsid w:val="00DE349F"/>
    <w:rsid w:val="00DE3B8A"/>
    <w:rsid w:val="00DE4111"/>
    <w:rsid w:val="00DE49E1"/>
    <w:rsid w:val="00DE5365"/>
    <w:rsid w:val="00DF081D"/>
    <w:rsid w:val="00DF10A7"/>
    <w:rsid w:val="00DF67E4"/>
    <w:rsid w:val="00E03649"/>
    <w:rsid w:val="00E06B97"/>
    <w:rsid w:val="00E10CED"/>
    <w:rsid w:val="00E12B7E"/>
    <w:rsid w:val="00E13790"/>
    <w:rsid w:val="00E14C3D"/>
    <w:rsid w:val="00E154C5"/>
    <w:rsid w:val="00E20BD5"/>
    <w:rsid w:val="00E23BE4"/>
    <w:rsid w:val="00E2450D"/>
    <w:rsid w:val="00E2468E"/>
    <w:rsid w:val="00E24867"/>
    <w:rsid w:val="00E24C7F"/>
    <w:rsid w:val="00E26836"/>
    <w:rsid w:val="00E269FD"/>
    <w:rsid w:val="00E403D2"/>
    <w:rsid w:val="00E52C18"/>
    <w:rsid w:val="00E539A6"/>
    <w:rsid w:val="00E550EE"/>
    <w:rsid w:val="00E552D4"/>
    <w:rsid w:val="00E55985"/>
    <w:rsid w:val="00E57080"/>
    <w:rsid w:val="00E60E56"/>
    <w:rsid w:val="00E65AFE"/>
    <w:rsid w:val="00E65D0F"/>
    <w:rsid w:val="00E6609C"/>
    <w:rsid w:val="00E66D19"/>
    <w:rsid w:val="00E66F55"/>
    <w:rsid w:val="00E67C23"/>
    <w:rsid w:val="00E71BCE"/>
    <w:rsid w:val="00E71E52"/>
    <w:rsid w:val="00E72C5F"/>
    <w:rsid w:val="00E738D9"/>
    <w:rsid w:val="00E75015"/>
    <w:rsid w:val="00E7523A"/>
    <w:rsid w:val="00E77C7F"/>
    <w:rsid w:val="00E807C9"/>
    <w:rsid w:val="00E80995"/>
    <w:rsid w:val="00E848CB"/>
    <w:rsid w:val="00E86F93"/>
    <w:rsid w:val="00E9005B"/>
    <w:rsid w:val="00E92708"/>
    <w:rsid w:val="00EA473C"/>
    <w:rsid w:val="00EA59A2"/>
    <w:rsid w:val="00EB0FD1"/>
    <w:rsid w:val="00EB19E6"/>
    <w:rsid w:val="00EB2D4A"/>
    <w:rsid w:val="00EB7652"/>
    <w:rsid w:val="00EC0596"/>
    <w:rsid w:val="00EC0BC5"/>
    <w:rsid w:val="00EC0EAF"/>
    <w:rsid w:val="00ED0751"/>
    <w:rsid w:val="00ED38F9"/>
    <w:rsid w:val="00ED6599"/>
    <w:rsid w:val="00ED7141"/>
    <w:rsid w:val="00EE1BF9"/>
    <w:rsid w:val="00EE3495"/>
    <w:rsid w:val="00EE4B5B"/>
    <w:rsid w:val="00EF03EB"/>
    <w:rsid w:val="00EF0806"/>
    <w:rsid w:val="00EF7537"/>
    <w:rsid w:val="00F014C5"/>
    <w:rsid w:val="00F0390E"/>
    <w:rsid w:val="00F03EEE"/>
    <w:rsid w:val="00F11F88"/>
    <w:rsid w:val="00F1226E"/>
    <w:rsid w:val="00F122AC"/>
    <w:rsid w:val="00F13306"/>
    <w:rsid w:val="00F1660C"/>
    <w:rsid w:val="00F23B2C"/>
    <w:rsid w:val="00F25A1D"/>
    <w:rsid w:val="00F27669"/>
    <w:rsid w:val="00F32F6F"/>
    <w:rsid w:val="00F35134"/>
    <w:rsid w:val="00F4199B"/>
    <w:rsid w:val="00F4442C"/>
    <w:rsid w:val="00F45067"/>
    <w:rsid w:val="00F451BC"/>
    <w:rsid w:val="00F4581E"/>
    <w:rsid w:val="00F46938"/>
    <w:rsid w:val="00F5188C"/>
    <w:rsid w:val="00F53AB0"/>
    <w:rsid w:val="00F5562C"/>
    <w:rsid w:val="00F61A02"/>
    <w:rsid w:val="00F6255E"/>
    <w:rsid w:val="00F6611C"/>
    <w:rsid w:val="00F72572"/>
    <w:rsid w:val="00F73F0B"/>
    <w:rsid w:val="00F74703"/>
    <w:rsid w:val="00F771E4"/>
    <w:rsid w:val="00F772EE"/>
    <w:rsid w:val="00F83F00"/>
    <w:rsid w:val="00F84BD7"/>
    <w:rsid w:val="00F854FC"/>
    <w:rsid w:val="00F8662B"/>
    <w:rsid w:val="00F914B4"/>
    <w:rsid w:val="00F93DD6"/>
    <w:rsid w:val="00F9509D"/>
    <w:rsid w:val="00FB40FE"/>
    <w:rsid w:val="00FB546E"/>
    <w:rsid w:val="00FB5C29"/>
    <w:rsid w:val="00FC23C4"/>
    <w:rsid w:val="00FD302C"/>
    <w:rsid w:val="00FD3528"/>
    <w:rsid w:val="00FD4B2A"/>
    <w:rsid w:val="00FD5C69"/>
    <w:rsid w:val="00FE1020"/>
    <w:rsid w:val="00FE3344"/>
    <w:rsid w:val="00FE4752"/>
    <w:rsid w:val="00FF2F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F6F33F"/>
  <w15:chartTrackingRefBased/>
  <w15:docId w15:val="{E8EF2B22-9927-4998-B6B4-98AB609B4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FB7"/>
    <w:pPr>
      <w:spacing w:after="240" w:line="240" w:lineRule="auto"/>
      <w:jc w:val="both"/>
    </w:pPr>
    <w:rPr>
      <w:rFonts w:ascii="Times New Roman" w:hAnsi="Times New Roman"/>
    </w:rPr>
  </w:style>
  <w:style w:type="paragraph" w:styleId="Heading1">
    <w:name w:val="heading 1"/>
    <w:basedOn w:val="Normal"/>
    <w:next w:val="Normal"/>
    <w:link w:val="Heading1Char"/>
    <w:autoRedefine/>
    <w:uiPriority w:val="9"/>
    <w:qFormat/>
    <w:rsid w:val="00861539"/>
    <w:pPr>
      <w:keepNext/>
      <w:keepLines/>
      <w:jc w:val="center"/>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F25A1D"/>
    <w:pPr>
      <w:keepNext/>
      <w:keepLines/>
      <w:spacing w:after="360"/>
      <w:jc w:val="center"/>
      <w:outlineLvl w:val="1"/>
    </w:pPr>
    <w:rPr>
      <w:rFonts w:eastAsiaTheme="majorEastAsia" w:cstheme="majorBid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F25A1D"/>
    <w:pPr>
      <w:spacing w:after="0" w:line="240" w:lineRule="auto"/>
      <w:jc w:val="both"/>
    </w:pPr>
    <w:rPr>
      <w:rFonts w:ascii="Times New Roman" w:hAnsi="Times New Roman"/>
    </w:rPr>
  </w:style>
  <w:style w:type="character" w:customStyle="1" w:styleId="Heading1Char">
    <w:name w:val="Heading 1 Char"/>
    <w:basedOn w:val="DefaultParagraphFont"/>
    <w:link w:val="Heading1"/>
    <w:uiPriority w:val="9"/>
    <w:rsid w:val="00861539"/>
    <w:rPr>
      <w:rFonts w:ascii="Times New Roman" w:eastAsiaTheme="majorEastAsia" w:hAnsi="Times New Roman" w:cstheme="majorBidi"/>
      <w:b/>
      <w:szCs w:val="32"/>
    </w:rPr>
  </w:style>
  <w:style w:type="character" w:customStyle="1" w:styleId="Heading2Char">
    <w:name w:val="Heading 2 Char"/>
    <w:basedOn w:val="DefaultParagraphFont"/>
    <w:link w:val="Heading2"/>
    <w:uiPriority w:val="9"/>
    <w:semiHidden/>
    <w:rsid w:val="00F25A1D"/>
    <w:rPr>
      <w:rFonts w:ascii="Times New Roman" w:eastAsiaTheme="majorEastAsia" w:hAnsi="Times New Roman" w:cstheme="majorBidi"/>
      <w:szCs w:val="26"/>
      <w:u w:val="single"/>
    </w:rPr>
  </w:style>
  <w:style w:type="paragraph" w:styleId="ListParagraph">
    <w:name w:val="List Paragraph"/>
    <w:basedOn w:val="Normal"/>
    <w:uiPriority w:val="34"/>
    <w:qFormat/>
    <w:rsid w:val="00CF0D20"/>
    <w:pPr>
      <w:ind w:left="720"/>
    </w:pPr>
  </w:style>
  <w:style w:type="paragraph" w:styleId="Footer">
    <w:name w:val="footer"/>
    <w:basedOn w:val="Normal"/>
    <w:link w:val="FooterChar"/>
    <w:uiPriority w:val="99"/>
    <w:unhideWhenUsed/>
    <w:rsid w:val="00861539"/>
    <w:pPr>
      <w:tabs>
        <w:tab w:val="center" w:pos="4680"/>
        <w:tab w:val="right" w:pos="9360"/>
      </w:tabs>
      <w:spacing w:after="0"/>
    </w:pPr>
  </w:style>
  <w:style w:type="character" w:customStyle="1" w:styleId="FooterChar">
    <w:name w:val="Footer Char"/>
    <w:basedOn w:val="DefaultParagraphFont"/>
    <w:link w:val="Footer"/>
    <w:uiPriority w:val="99"/>
    <w:rsid w:val="00861539"/>
    <w:rPr>
      <w:rFonts w:ascii="Times New Roman" w:hAnsi="Times New Roman"/>
    </w:rPr>
  </w:style>
  <w:style w:type="character" w:styleId="PageNumber">
    <w:name w:val="page number"/>
    <w:rsid w:val="00861539"/>
    <w:rPr>
      <w:rFonts w:ascii="Times New Roman" w:hAnsi="Times New Roman"/>
      <w:sz w:val="24"/>
    </w:rPr>
  </w:style>
  <w:style w:type="paragraph" w:customStyle="1" w:styleId="O-BodyText5">
    <w:name w:val="O-Body Text .5&quot;"/>
    <w:aliases w:val="S2"/>
    <w:next w:val="Normal"/>
    <w:uiPriority w:val="99"/>
    <w:rsid w:val="00861539"/>
    <w:pPr>
      <w:widowControl w:val="0"/>
      <w:autoSpaceDE w:val="0"/>
      <w:autoSpaceDN w:val="0"/>
      <w:adjustRightInd w:val="0"/>
      <w:spacing w:after="240" w:line="240" w:lineRule="auto"/>
      <w:ind w:firstLine="720"/>
    </w:pPr>
    <w:rPr>
      <w:rFonts w:ascii="Times New Roman" w:eastAsiaTheme="minorEastAsia" w:hAnsi="Times New Roman" w:cs="Times New Roman"/>
      <w:sz w:val="24"/>
      <w:szCs w:val="24"/>
    </w:rPr>
  </w:style>
  <w:style w:type="table" w:styleId="TableGrid">
    <w:name w:val="Table Grid"/>
    <w:basedOn w:val="TableNormal"/>
    <w:uiPriority w:val="59"/>
    <w:rsid w:val="00861539"/>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414F"/>
    <w:pPr>
      <w:tabs>
        <w:tab w:val="center" w:pos="4680"/>
        <w:tab w:val="right" w:pos="9360"/>
      </w:tabs>
      <w:spacing w:after="0"/>
    </w:pPr>
  </w:style>
  <w:style w:type="character" w:customStyle="1" w:styleId="HeaderChar">
    <w:name w:val="Header Char"/>
    <w:basedOn w:val="DefaultParagraphFont"/>
    <w:link w:val="Header"/>
    <w:uiPriority w:val="99"/>
    <w:rsid w:val="0083414F"/>
    <w:rPr>
      <w:rFonts w:ascii="Times New Roman" w:hAnsi="Times New Roman"/>
    </w:rPr>
  </w:style>
  <w:style w:type="character" w:customStyle="1" w:styleId="TabbedL1Char">
    <w:name w:val="Tabbed_L1 Char"/>
    <w:link w:val="TabbedL1"/>
    <w:locked/>
    <w:rsid w:val="002B4C61"/>
    <w:rPr>
      <w:sz w:val="24"/>
    </w:rPr>
  </w:style>
  <w:style w:type="paragraph" w:customStyle="1" w:styleId="TabbedL1">
    <w:name w:val="Tabbed_L1"/>
    <w:basedOn w:val="Normal"/>
    <w:next w:val="Normal"/>
    <w:link w:val="TabbedL1Char"/>
    <w:rsid w:val="002B4C61"/>
    <w:pPr>
      <w:numPr>
        <w:numId w:val="4"/>
      </w:numPr>
      <w:jc w:val="left"/>
      <w:outlineLvl w:val="0"/>
    </w:pPr>
    <w:rPr>
      <w:rFonts w:asciiTheme="minorHAnsi" w:hAnsiTheme="minorHAnsi"/>
      <w:sz w:val="24"/>
    </w:rPr>
  </w:style>
  <w:style w:type="paragraph" w:customStyle="1" w:styleId="TabbedL2">
    <w:name w:val="Tabbed_L2"/>
    <w:basedOn w:val="TabbedL1"/>
    <w:next w:val="Normal"/>
    <w:rsid w:val="002B4C61"/>
    <w:pPr>
      <w:numPr>
        <w:ilvl w:val="1"/>
      </w:numPr>
      <w:tabs>
        <w:tab w:val="clear" w:pos="2160"/>
        <w:tab w:val="num" w:pos="360"/>
      </w:tabs>
      <w:ind w:left="1440" w:hanging="360"/>
      <w:outlineLvl w:val="1"/>
    </w:pPr>
  </w:style>
  <w:style w:type="paragraph" w:customStyle="1" w:styleId="TabbedL3">
    <w:name w:val="Tabbed_L3"/>
    <w:basedOn w:val="TabbedL2"/>
    <w:next w:val="Normal"/>
    <w:rsid w:val="002B4C61"/>
    <w:pPr>
      <w:numPr>
        <w:ilvl w:val="2"/>
      </w:numPr>
      <w:tabs>
        <w:tab w:val="clear" w:pos="2880"/>
        <w:tab w:val="num" w:pos="360"/>
      </w:tabs>
      <w:ind w:left="2160" w:hanging="180"/>
      <w:outlineLvl w:val="2"/>
    </w:pPr>
  </w:style>
  <w:style w:type="paragraph" w:customStyle="1" w:styleId="TabbedL4">
    <w:name w:val="Tabbed_L4"/>
    <w:basedOn w:val="TabbedL3"/>
    <w:next w:val="Normal"/>
    <w:rsid w:val="002B4C61"/>
    <w:pPr>
      <w:numPr>
        <w:ilvl w:val="3"/>
      </w:numPr>
      <w:tabs>
        <w:tab w:val="clear" w:pos="3600"/>
        <w:tab w:val="num" w:pos="360"/>
      </w:tabs>
      <w:ind w:left="2880" w:hanging="360"/>
      <w:outlineLvl w:val="3"/>
    </w:pPr>
  </w:style>
  <w:style w:type="paragraph" w:customStyle="1" w:styleId="TabbedL5">
    <w:name w:val="Tabbed_L5"/>
    <w:basedOn w:val="TabbedL4"/>
    <w:next w:val="Normal"/>
    <w:rsid w:val="002B4C61"/>
    <w:pPr>
      <w:numPr>
        <w:ilvl w:val="4"/>
      </w:numPr>
      <w:tabs>
        <w:tab w:val="clear" w:pos="4320"/>
        <w:tab w:val="num" w:pos="360"/>
      </w:tabs>
      <w:ind w:left="3600" w:hanging="360"/>
      <w:outlineLvl w:val="4"/>
    </w:pPr>
  </w:style>
  <w:style w:type="paragraph" w:customStyle="1" w:styleId="TabbedL6">
    <w:name w:val="Tabbed_L6"/>
    <w:basedOn w:val="TabbedL5"/>
    <w:next w:val="Normal"/>
    <w:rsid w:val="002B4C61"/>
    <w:pPr>
      <w:numPr>
        <w:ilvl w:val="5"/>
      </w:numPr>
      <w:tabs>
        <w:tab w:val="clear" w:pos="5040"/>
        <w:tab w:val="num" w:pos="360"/>
      </w:tabs>
      <w:ind w:left="4320" w:hanging="180"/>
      <w:outlineLvl w:val="5"/>
    </w:pPr>
  </w:style>
  <w:style w:type="paragraph" w:customStyle="1" w:styleId="TabbedL7">
    <w:name w:val="Tabbed_L7"/>
    <w:basedOn w:val="TabbedL6"/>
    <w:next w:val="Normal"/>
    <w:rsid w:val="002B4C61"/>
    <w:pPr>
      <w:numPr>
        <w:ilvl w:val="6"/>
      </w:numPr>
      <w:tabs>
        <w:tab w:val="clear" w:pos="5760"/>
        <w:tab w:val="num" w:pos="360"/>
      </w:tabs>
      <w:ind w:left="5040" w:hanging="360"/>
      <w:outlineLvl w:val="6"/>
    </w:pPr>
  </w:style>
  <w:style w:type="paragraph" w:customStyle="1" w:styleId="TabbedL8">
    <w:name w:val="Tabbed_L8"/>
    <w:basedOn w:val="TabbedL7"/>
    <w:next w:val="Normal"/>
    <w:rsid w:val="002B4C61"/>
    <w:pPr>
      <w:numPr>
        <w:ilvl w:val="7"/>
      </w:numPr>
      <w:tabs>
        <w:tab w:val="clear" w:pos="6480"/>
        <w:tab w:val="num" w:pos="360"/>
      </w:tabs>
      <w:ind w:left="5760" w:hanging="360"/>
      <w:outlineLvl w:val="7"/>
    </w:pPr>
  </w:style>
  <w:style w:type="paragraph" w:customStyle="1" w:styleId="TabbedL9">
    <w:name w:val="Tabbed_L9"/>
    <w:basedOn w:val="TabbedL8"/>
    <w:next w:val="Normal"/>
    <w:rsid w:val="002B4C61"/>
    <w:pPr>
      <w:numPr>
        <w:ilvl w:val="8"/>
      </w:numPr>
      <w:tabs>
        <w:tab w:val="clear" w:pos="7200"/>
        <w:tab w:val="num" w:pos="360"/>
      </w:tabs>
      <w:ind w:left="6480" w:hanging="180"/>
      <w:outlineLvl w:val="8"/>
    </w:pPr>
  </w:style>
  <w:style w:type="paragraph" w:styleId="BalloonText">
    <w:name w:val="Balloon Text"/>
    <w:basedOn w:val="Normal"/>
    <w:link w:val="BalloonTextChar"/>
    <w:uiPriority w:val="99"/>
    <w:semiHidden/>
    <w:unhideWhenUsed/>
    <w:rsid w:val="000831C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1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19165">
      <w:bodyDiv w:val="1"/>
      <w:marLeft w:val="0"/>
      <w:marRight w:val="0"/>
      <w:marTop w:val="0"/>
      <w:marBottom w:val="0"/>
      <w:divBdr>
        <w:top w:val="none" w:sz="0" w:space="0" w:color="auto"/>
        <w:left w:val="none" w:sz="0" w:space="0" w:color="auto"/>
        <w:bottom w:val="none" w:sz="0" w:space="0" w:color="auto"/>
        <w:right w:val="none" w:sz="0" w:space="0" w:color="auto"/>
      </w:divBdr>
    </w:div>
    <w:div w:id="389350088">
      <w:bodyDiv w:val="1"/>
      <w:marLeft w:val="0"/>
      <w:marRight w:val="0"/>
      <w:marTop w:val="0"/>
      <w:marBottom w:val="0"/>
      <w:divBdr>
        <w:top w:val="none" w:sz="0" w:space="0" w:color="auto"/>
        <w:left w:val="none" w:sz="0" w:space="0" w:color="auto"/>
        <w:bottom w:val="none" w:sz="0" w:space="0" w:color="auto"/>
        <w:right w:val="none" w:sz="0" w:space="0" w:color="auto"/>
      </w:divBdr>
    </w:div>
    <w:div w:id="559750653">
      <w:bodyDiv w:val="1"/>
      <w:marLeft w:val="0"/>
      <w:marRight w:val="0"/>
      <w:marTop w:val="0"/>
      <w:marBottom w:val="0"/>
      <w:divBdr>
        <w:top w:val="none" w:sz="0" w:space="0" w:color="auto"/>
        <w:left w:val="none" w:sz="0" w:space="0" w:color="auto"/>
        <w:bottom w:val="none" w:sz="0" w:space="0" w:color="auto"/>
        <w:right w:val="none" w:sz="0" w:space="0" w:color="auto"/>
      </w:divBdr>
    </w:div>
    <w:div w:id="968046324">
      <w:bodyDiv w:val="1"/>
      <w:marLeft w:val="0"/>
      <w:marRight w:val="0"/>
      <w:marTop w:val="0"/>
      <w:marBottom w:val="0"/>
      <w:divBdr>
        <w:top w:val="none" w:sz="0" w:space="0" w:color="auto"/>
        <w:left w:val="none" w:sz="0" w:space="0" w:color="auto"/>
        <w:bottom w:val="none" w:sz="0" w:space="0" w:color="auto"/>
        <w:right w:val="none" w:sz="0" w:space="0" w:color="auto"/>
      </w:divBdr>
    </w:div>
    <w:div w:id="1856577964">
      <w:bodyDiv w:val="1"/>
      <w:marLeft w:val="0"/>
      <w:marRight w:val="0"/>
      <w:marTop w:val="0"/>
      <w:marBottom w:val="0"/>
      <w:divBdr>
        <w:top w:val="none" w:sz="0" w:space="0" w:color="auto"/>
        <w:left w:val="none" w:sz="0" w:space="0" w:color="auto"/>
        <w:bottom w:val="none" w:sz="0" w:space="0" w:color="auto"/>
        <w:right w:val="none" w:sz="0" w:space="0" w:color="auto"/>
      </w:divBdr>
    </w:div>
    <w:div w:id="207083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man%20Thai\Desktop\Forms%20Template%20(created%20by%20Lym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Forms Template (created by Lyman)</Template>
  <TotalTime>43</TotalTime>
  <Pages>5</Pages>
  <Words>1653</Words>
  <Characters>9425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Lyman Thai</dc:creator>
  <cp:keywords/>
  <dc:description/>
  <cp:lastModifiedBy>Gina Wang</cp:lastModifiedBy>
  <cp:revision>46</cp:revision>
  <cp:lastPrinted>2018-01-29T22:35:00Z</cp:lastPrinted>
  <dcterms:created xsi:type="dcterms:W3CDTF">2018-04-02T17:32:00Z</dcterms:created>
  <dcterms:modified xsi:type="dcterms:W3CDTF">2019-05-03T21:50:00Z</dcterms:modified>
</cp:coreProperties>
</file>